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7B5F3" w14:textId="77777777" w:rsidR="004D183B" w:rsidRPr="00126D9C" w:rsidRDefault="004E7623" w:rsidP="004D183B">
      <w:pPr>
        <w:jc w:val="center"/>
        <w:rPr>
          <w:rFonts w:ascii="Arial" w:hAnsi="Arial"/>
          <w:b/>
          <w:sz w:val="36"/>
          <w14:shadow w14:blurRad="50800" w14:dist="38100" w14:dir="2700000" w14:sx="100000" w14:sy="100000" w14:kx="0" w14:ky="0" w14:algn="tl">
            <w14:srgbClr w14:val="000000">
              <w14:alpha w14:val="60000"/>
            </w14:srgbClr>
          </w14:shadow>
        </w:rPr>
      </w:pPr>
      <w:bookmarkStart w:id="0" w:name="_Toc211058298"/>
      <w:bookmarkStart w:id="1" w:name="_Hlt181784273"/>
      <w:r w:rsidRPr="00126D9C">
        <w:rPr>
          <w:rFonts w:ascii="Arial" w:hAnsi="Arial"/>
          <w:b/>
          <w:sz w:val="36"/>
          <w14:shadow w14:blurRad="50800" w14:dist="38100" w14:dir="2700000" w14:sx="100000" w14:sy="100000" w14:kx="0" w14:ky="0" w14:algn="tl">
            <w14:srgbClr w14:val="000000">
              <w14:alpha w14:val="60000"/>
            </w14:srgbClr>
          </w14:shadow>
        </w:rPr>
        <w:t>ACCORD CADRE</w:t>
      </w:r>
      <w:r w:rsidR="005E4124" w:rsidRPr="00126D9C">
        <w:rPr>
          <w:rFonts w:ascii="Arial" w:hAnsi="Arial"/>
          <w:b/>
          <w:sz w:val="36"/>
          <w14:shadow w14:blurRad="50800" w14:dist="38100" w14:dir="2700000" w14:sx="100000" w14:sy="100000" w14:kx="0" w14:ky="0" w14:algn="tl">
            <w14:srgbClr w14:val="000000">
              <w14:alpha w14:val="60000"/>
            </w14:srgbClr>
          </w14:shadow>
        </w:rPr>
        <w:t xml:space="preserve"> DE TRAVAUX</w:t>
      </w:r>
    </w:p>
    <w:p w14:paraId="5A5C26E8" w14:textId="77777777" w:rsidR="004D183B" w:rsidRDefault="004D183B" w:rsidP="004D183B">
      <w:pPr>
        <w:pBdr>
          <w:bottom w:val="single" w:sz="12" w:space="1" w:color="808080"/>
        </w:pBdr>
        <w:jc w:val="center"/>
        <w:rPr>
          <w:rFonts w:ascii="Century Gothic" w:hAnsi="Century Gothic"/>
          <w:b/>
          <w:sz w:val="32"/>
        </w:rPr>
      </w:pPr>
    </w:p>
    <w:p w14:paraId="1C4D8766" w14:textId="77777777" w:rsidR="004D183B" w:rsidRDefault="004D183B" w:rsidP="004D183B">
      <w:pPr>
        <w:jc w:val="center"/>
        <w:rPr>
          <w:rFonts w:ascii="Century Gothic" w:hAnsi="Century Gothic"/>
        </w:rPr>
      </w:pPr>
    </w:p>
    <w:p w14:paraId="655003DB" w14:textId="77777777" w:rsidR="004D183B" w:rsidRDefault="004D183B" w:rsidP="004D183B">
      <w:pPr>
        <w:jc w:val="center"/>
        <w:rPr>
          <w:rFonts w:ascii="Century Gothic" w:hAnsi="Century Gothic"/>
        </w:rPr>
      </w:pPr>
    </w:p>
    <w:p w14:paraId="49B0E46A" w14:textId="77777777" w:rsidR="003B4082" w:rsidRPr="00AC25A9" w:rsidRDefault="003B4082" w:rsidP="004D183B">
      <w:pPr>
        <w:jc w:val="center"/>
        <w:rPr>
          <w:rFonts w:ascii="Arial" w:hAnsi="Arial" w:cs="Arial"/>
        </w:rPr>
      </w:pPr>
    </w:p>
    <w:p w14:paraId="22379A04" w14:textId="77777777" w:rsidR="0022241B" w:rsidRPr="00650FE4" w:rsidRDefault="0022241B" w:rsidP="0022241B">
      <w:pPr>
        <w:jc w:val="center"/>
        <w:rPr>
          <w:rFonts w:ascii="Arial" w:hAnsi="Arial" w:cs="Arial"/>
        </w:rPr>
      </w:pPr>
    </w:p>
    <w:p w14:paraId="4A1C4752" w14:textId="77777777" w:rsidR="0022241B" w:rsidRPr="00650FE4" w:rsidRDefault="0022241B" w:rsidP="0022241B">
      <w:pPr>
        <w:jc w:val="center"/>
        <w:rPr>
          <w:rFonts w:ascii="Arial" w:hAnsi="Arial" w:cs="Arial"/>
        </w:rPr>
      </w:pPr>
    </w:p>
    <w:p w14:paraId="39E8F3A6" w14:textId="77777777" w:rsidR="0022241B" w:rsidRPr="00650FE4" w:rsidRDefault="0022241B" w:rsidP="0022241B">
      <w:pPr>
        <w:jc w:val="center"/>
        <w:rPr>
          <w:rFonts w:ascii="Arial" w:hAnsi="Arial" w:cs="Arial"/>
        </w:rPr>
      </w:pPr>
    </w:p>
    <w:p w14:paraId="5F667070" w14:textId="08C35F30" w:rsidR="00965A6F" w:rsidRPr="00823406" w:rsidRDefault="00965A6F" w:rsidP="00965A6F">
      <w:pPr>
        <w:jc w:val="center"/>
        <w:rPr>
          <w:rFonts w:ascii="Arial" w:hAnsi="Arial" w:cs="Arial"/>
          <w:sz w:val="20"/>
        </w:rPr>
      </w:pPr>
      <w:bookmarkStart w:id="2" w:name="_Hlk65500305"/>
      <w:r w:rsidRPr="00823406">
        <w:rPr>
          <w:rFonts w:ascii="Univers" w:hAnsi="Univers"/>
          <w:noProof/>
          <w:sz w:val="20"/>
        </w:rPr>
        <w:drawing>
          <wp:inline distT="0" distB="0" distL="0" distR="0" wp14:anchorId="48F0F7FD" wp14:editId="12E8D1C0">
            <wp:extent cx="3162300" cy="6096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b="28296"/>
                    <a:stretch>
                      <a:fillRect/>
                    </a:stretch>
                  </pic:blipFill>
                  <pic:spPr bwMode="auto">
                    <a:xfrm>
                      <a:off x="0" y="0"/>
                      <a:ext cx="3162300" cy="609600"/>
                    </a:xfrm>
                    <a:prstGeom prst="rect">
                      <a:avLst/>
                    </a:prstGeom>
                    <a:noFill/>
                    <a:ln>
                      <a:noFill/>
                    </a:ln>
                  </pic:spPr>
                </pic:pic>
              </a:graphicData>
            </a:graphic>
          </wp:inline>
        </w:drawing>
      </w:r>
      <w:bookmarkEnd w:id="2"/>
    </w:p>
    <w:p w14:paraId="77F4561F" w14:textId="77777777" w:rsidR="00965A6F" w:rsidRPr="00823406" w:rsidRDefault="00965A6F" w:rsidP="00965A6F">
      <w:pPr>
        <w:jc w:val="center"/>
        <w:rPr>
          <w:rFonts w:ascii="Arial" w:hAnsi="Arial" w:cs="Arial"/>
        </w:rPr>
      </w:pPr>
      <w:r w:rsidRPr="00823406">
        <w:rPr>
          <w:rFonts w:ascii="Calibri" w:hAnsi="Calibri" w:cs="Calibri"/>
          <w:b/>
          <w:bCs/>
          <w:color w:val="0070C0"/>
          <w:sz w:val="32"/>
          <w:szCs w:val="32"/>
        </w:rPr>
        <w:t>Nord Pas-de-Calais</w:t>
      </w:r>
    </w:p>
    <w:p w14:paraId="09D3AA55" w14:textId="77777777" w:rsidR="0022241B" w:rsidRPr="00650FE4" w:rsidRDefault="0022241B" w:rsidP="0022241B">
      <w:pPr>
        <w:jc w:val="center"/>
        <w:rPr>
          <w:rFonts w:ascii="Arial" w:hAnsi="Arial" w:cs="Arial"/>
        </w:rPr>
      </w:pPr>
    </w:p>
    <w:p w14:paraId="183A44DD" w14:textId="77777777" w:rsidR="0022241B" w:rsidRPr="00650FE4" w:rsidRDefault="0022241B" w:rsidP="0022241B">
      <w:pPr>
        <w:jc w:val="center"/>
        <w:rPr>
          <w:rFonts w:ascii="Arial" w:hAnsi="Arial" w:cs="Arial"/>
        </w:rPr>
      </w:pPr>
    </w:p>
    <w:p w14:paraId="0E709ECA" w14:textId="63E407A5" w:rsidR="0022241B" w:rsidRPr="00650FE4" w:rsidRDefault="00BE163D" w:rsidP="0022241B">
      <w:pPr>
        <w:jc w:val="center"/>
        <w:rPr>
          <w:rFonts w:ascii="Arial" w:hAnsi="Arial" w:cs="Arial"/>
        </w:rPr>
      </w:pPr>
      <w:r>
        <w:rPr>
          <w:rFonts w:ascii="Arial" w:hAnsi="Arial" w:cs="Arial"/>
          <w:noProof/>
          <w:sz w:val="56"/>
        </w:rPr>
        <mc:AlternateContent>
          <mc:Choice Requires="wps">
            <w:drawing>
              <wp:anchor distT="0" distB="0" distL="114300" distR="114300" simplePos="0" relativeHeight="251659264" behindDoc="0" locked="0" layoutInCell="1" allowOverlap="1" wp14:anchorId="5A6A327A" wp14:editId="4093A80C">
                <wp:simplePos x="0" y="0"/>
                <wp:positionH relativeFrom="column">
                  <wp:posOffset>478155</wp:posOffset>
                </wp:positionH>
                <wp:positionV relativeFrom="paragraph">
                  <wp:posOffset>113030</wp:posOffset>
                </wp:positionV>
                <wp:extent cx="5962650" cy="2019300"/>
                <wp:effectExtent l="0" t="0" r="19050" b="19050"/>
                <wp:wrapNone/>
                <wp:docPr id="1352935752"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201930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71731778" w14:textId="400D7428" w:rsidR="00BE163D" w:rsidRDefault="00BE163D" w:rsidP="00BE163D">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5F6CBCF3" w14:textId="273D304F" w:rsidR="00137ED3" w:rsidRDefault="00137ED3" w:rsidP="00137ED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6A327A" id="_x0000_t202" coordsize="21600,21600" o:spt="202" path="m,l,21600r21600,l21600,xe">
                <v:stroke joinstyle="miter"/>
                <v:path gradientshapeok="t" o:connecttype="rect"/>
              </v:shapetype>
              <v:shape id="Text Box 18" o:spid="_x0000_s1026" type="#_x0000_t202" style="position:absolute;left:0;text-align:left;margin-left:37.65pt;margin-top:8.9pt;width:469.5pt;height:15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" fillcolor="#c1c1c1">
                <v:fill focus="100%" type="gradient"/>
                <o:lock v:ext="edit" aspectratio="t"/>
                <v:textbox>
                  <w:txbxContent>
                    <w:p w14:paraId="71731778" w14:textId="400D7428" w:rsidR="00BE163D" w:rsidRDefault="00BE163D" w:rsidP="00BE163D">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5F6CBCF3" w14:textId="273D304F" w:rsidR="00137ED3" w:rsidRDefault="00137ED3" w:rsidP="00137ED3">
                      <w:pPr>
                        <w:jc w:val="center"/>
                      </w:pPr>
                    </w:p>
                  </w:txbxContent>
                </v:textbox>
              </v:shape>
            </w:pict>
          </mc:Fallback>
        </mc:AlternateContent>
      </w:r>
    </w:p>
    <w:p w14:paraId="11887052" w14:textId="0336739C" w:rsidR="0022241B" w:rsidRPr="00650FE4" w:rsidRDefault="0022241B" w:rsidP="0022241B">
      <w:pPr>
        <w:jc w:val="center"/>
        <w:rPr>
          <w:rFonts w:ascii="Arial" w:hAnsi="Arial" w:cs="Arial"/>
        </w:rPr>
      </w:pPr>
    </w:p>
    <w:p w14:paraId="3A49B176" w14:textId="3A4F3FC3" w:rsidR="0022241B" w:rsidRPr="00650FE4" w:rsidRDefault="0022241B" w:rsidP="0022241B">
      <w:pPr>
        <w:jc w:val="center"/>
        <w:rPr>
          <w:rFonts w:ascii="Arial" w:hAnsi="Arial" w:cs="Arial"/>
        </w:rPr>
      </w:pPr>
    </w:p>
    <w:p w14:paraId="3829D422" w14:textId="059C9A9C" w:rsidR="0022241B" w:rsidRPr="00650FE4" w:rsidRDefault="0022241B" w:rsidP="0022241B">
      <w:pPr>
        <w:jc w:val="center"/>
        <w:rPr>
          <w:rFonts w:ascii="Arial" w:hAnsi="Arial" w:cs="Arial"/>
        </w:rPr>
      </w:pPr>
    </w:p>
    <w:p w14:paraId="37BBF524" w14:textId="64DDD8E7" w:rsidR="00137ED3" w:rsidRDefault="00137ED3" w:rsidP="00137ED3">
      <w:pPr>
        <w:jc w:val="center"/>
        <w:rPr>
          <w:rFonts w:ascii="Arial" w:hAnsi="Arial" w:cs="Arial"/>
        </w:rPr>
      </w:pPr>
    </w:p>
    <w:p w14:paraId="58757AB2" w14:textId="77777777" w:rsidR="00AD15CC" w:rsidRPr="00650FE4" w:rsidRDefault="00AD15CC" w:rsidP="00137ED3">
      <w:pPr>
        <w:jc w:val="center"/>
        <w:rPr>
          <w:rFonts w:ascii="Arial" w:hAnsi="Arial" w:cs="Arial"/>
        </w:rPr>
      </w:pPr>
    </w:p>
    <w:p w14:paraId="40B84949" w14:textId="4AA2165B" w:rsidR="00137ED3" w:rsidRPr="00650FE4" w:rsidRDefault="00137ED3" w:rsidP="00137ED3">
      <w:pPr>
        <w:rPr>
          <w:rFonts w:ascii="Arial" w:hAnsi="Arial" w:cs="Arial"/>
        </w:rPr>
      </w:pPr>
    </w:p>
    <w:p w14:paraId="78E03BE0" w14:textId="77777777" w:rsidR="00137ED3" w:rsidRPr="00650FE4" w:rsidRDefault="00137ED3" w:rsidP="00137ED3">
      <w:pPr>
        <w:jc w:val="center"/>
        <w:rPr>
          <w:rFonts w:ascii="Arial" w:hAnsi="Arial" w:cs="Arial"/>
        </w:rPr>
      </w:pPr>
    </w:p>
    <w:p w14:paraId="4D65EFB8" w14:textId="77777777" w:rsidR="00137ED3" w:rsidRPr="00650FE4" w:rsidRDefault="00137ED3" w:rsidP="00137ED3">
      <w:pPr>
        <w:jc w:val="center"/>
        <w:rPr>
          <w:rFonts w:ascii="Arial" w:hAnsi="Arial" w:cs="Arial"/>
          <w:sz w:val="56"/>
        </w:rPr>
      </w:pPr>
    </w:p>
    <w:p w14:paraId="5AAA3CAF" w14:textId="77777777" w:rsidR="00137ED3" w:rsidRPr="00650FE4" w:rsidRDefault="00137ED3" w:rsidP="00137ED3">
      <w:pPr>
        <w:jc w:val="center"/>
        <w:rPr>
          <w:rFonts w:ascii="Arial" w:hAnsi="Arial" w:cs="Arial"/>
          <w:sz w:val="56"/>
        </w:rPr>
      </w:pPr>
    </w:p>
    <w:p w14:paraId="4FE6F36B" w14:textId="77777777" w:rsidR="0022241B" w:rsidRDefault="0022241B">
      <w:pPr>
        <w:jc w:val="center"/>
        <w:rPr>
          <w:rFonts w:ascii="Arial" w:hAnsi="Arial"/>
          <w:b/>
          <w:sz w:val="32"/>
          <w:u w:val="single"/>
        </w:rPr>
      </w:pPr>
    </w:p>
    <w:p w14:paraId="0CC851DD" w14:textId="77777777" w:rsidR="00AD15CC" w:rsidRDefault="00AD15CC">
      <w:pPr>
        <w:jc w:val="center"/>
        <w:rPr>
          <w:rFonts w:ascii="Arial" w:hAnsi="Arial"/>
          <w:b/>
          <w:sz w:val="32"/>
          <w:u w:val="single"/>
        </w:rPr>
      </w:pPr>
    </w:p>
    <w:p w14:paraId="00147DC6" w14:textId="3E03DC29" w:rsidR="00227B1E" w:rsidRPr="00227B1E" w:rsidRDefault="000377C3" w:rsidP="00BE163D">
      <w:pPr>
        <w:pBdr>
          <w:top w:val="single" w:sz="4" w:space="1" w:color="auto"/>
          <w:left w:val="single" w:sz="4" w:space="4" w:color="auto"/>
          <w:bottom w:val="single" w:sz="4" w:space="1" w:color="auto"/>
          <w:right w:val="single" w:sz="4" w:space="4" w:color="auto"/>
        </w:pBdr>
        <w:jc w:val="center"/>
        <w:rPr>
          <w:rFonts w:ascii="Arial" w:hAnsi="Arial"/>
          <w:b/>
          <w:sz w:val="28"/>
          <w:szCs w:val="28"/>
        </w:rPr>
      </w:pPr>
      <w:r w:rsidRPr="0022241B">
        <w:rPr>
          <w:rFonts w:ascii="Arial" w:hAnsi="Arial"/>
          <w:b/>
          <w:sz w:val="40"/>
          <w:szCs w:val="40"/>
        </w:rPr>
        <w:t>Cahier des Clauses</w:t>
      </w:r>
      <w:r w:rsidR="004D183B" w:rsidRPr="0022241B">
        <w:rPr>
          <w:rFonts w:ascii="Arial" w:hAnsi="Arial"/>
          <w:b/>
          <w:sz w:val="40"/>
          <w:szCs w:val="40"/>
        </w:rPr>
        <w:t xml:space="preserve"> </w:t>
      </w:r>
      <w:r w:rsidR="00770BF5">
        <w:rPr>
          <w:rFonts w:ascii="Arial" w:hAnsi="Arial"/>
          <w:b/>
          <w:sz w:val="40"/>
          <w:szCs w:val="40"/>
        </w:rPr>
        <w:t>Techniques</w:t>
      </w:r>
      <w:r w:rsidR="00E060B5">
        <w:rPr>
          <w:rFonts w:ascii="Arial" w:hAnsi="Arial"/>
          <w:b/>
          <w:sz w:val="40"/>
          <w:szCs w:val="40"/>
        </w:rPr>
        <w:t xml:space="preserve"> Particulières</w:t>
      </w:r>
    </w:p>
    <w:p w14:paraId="51300ECF" w14:textId="77777777" w:rsidR="00E20018" w:rsidRDefault="00E20018" w:rsidP="00AB57DC">
      <w:pPr>
        <w:ind w:left="360"/>
      </w:pPr>
    </w:p>
    <w:p w14:paraId="268FF1FE" w14:textId="77777777" w:rsidR="00AD15CC" w:rsidRDefault="00AD15CC" w:rsidP="00AB57DC">
      <w:pPr>
        <w:ind w:left="360"/>
      </w:pPr>
    </w:p>
    <w:p w14:paraId="3BB4F9C2" w14:textId="77777777" w:rsidR="00AB57DC" w:rsidRDefault="00AB57DC" w:rsidP="00AB57DC">
      <w:pPr>
        <w:ind w:left="360"/>
      </w:pPr>
    </w:p>
    <w:p w14:paraId="28DE6A29" w14:textId="77777777" w:rsidR="00A817AD" w:rsidRDefault="00A817AD" w:rsidP="00AB57DC">
      <w:pPr>
        <w:ind w:left="360"/>
      </w:pPr>
    </w:p>
    <w:p w14:paraId="642C7D00" w14:textId="77777777" w:rsidR="00AD15CC" w:rsidRDefault="00AD15CC" w:rsidP="00AB57DC">
      <w:pPr>
        <w:ind w:left="360"/>
      </w:pPr>
    </w:p>
    <w:p w14:paraId="779B62D6" w14:textId="11C368EB" w:rsidR="004A1473" w:rsidRPr="00282CF7" w:rsidRDefault="004A1473" w:rsidP="004A1473">
      <w:pPr>
        <w:rPr>
          <w:rFonts w:ascii="Arial" w:hAnsi="Arial" w:cs="Arial"/>
          <w:b/>
          <w:sz w:val="24"/>
          <w:szCs w:val="24"/>
        </w:rPr>
      </w:pPr>
      <w:r w:rsidRPr="00407E75">
        <w:rPr>
          <w:rFonts w:ascii="Arial" w:hAnsi="Arial" w:cs="Arial"/>
          <w:i/>
          <w:color w:val="000000"/>
          <w:sz w:val="24"/>
          <w:szCs w:val="24"/>
        </w:rPr>
        <w:t xml:space="preserve">Numéro de procédure : </w:t>
      </w:r>
      <w:r w:rsidR="00315291">
        <w:rPr>
          <w:rFonts w:ascii="Arial" w:hAnsi="Arial" w:cs="Arial"/>
          <w:i/>
          <w:color w:val="000000"/>
          <w:sz w:val="24"/>
          <w:szCs w:val="24"/>
        </w:rPr>
        <w:t>202</w:t>
      </w:r>
      <w:r w:rsidR="00BE163D">
        <w:rPr>
          <w:rFonts w:ascii="Arial" w:hAnsi="Arial" w:cs="Arial"/>
          <w:i/>
          <w:color w:val="000000"/>
          <w:sz w:val="24"/>
          <w:szCs w:val="24"/>
        </w:rPr>
        <w:t>5</w:t>
      </w:r>
      <w:r w:rsidR="00315291">
        <w:rPr>
          <w:rFonts w:ascii="Arial" w:hAnsi="Arial" w:cs="Arial"/>
          <w:i/>
          <w:color w:val="000000"/>
          <w:sz w:val="24"/>
          <w:szCs w:val="24"/>
        </w:rPr>
        <w:t>-MAPA-0</w:t>
      </w:r>
      <w:r w:rsidR="00BE163D">
        <w:rPr>
          <w:rFonts w:ascii="Arial" w:hAnsi="Arial" w:cs="Arial"/>
          <w:i/>
          <w:color w:val="000000"/>
          <w:sz w:val="24"/>
          <w:szCs w:val="24"/>
        </w:rPr>
        <w:t>3</w:t>
      </w:r>
    </w:p>
    <w:p w14:paraId="657C622E" w14:textId="77777777" w:rsidR="004A1473" w:rsidRDefault="004A1473" w:rsidP="004A1473">
      <w:pPr>
        <w:rPr>
          <w:rFonts w:ascii="Arial" w:hAnsi="Arial" w:cs="Arial"/>
          <w:b/>
          <w:color w:val="0070C0"/>
        </w:rPr>
      </w:pPr>
    </w:p>
    <w:p w14:paraId="6FCF7E3C" w14:textId="77777777" w:rsidR="00870A6A" w:rsidRPr="00E708A0" w:rsidRDefault="00870A6A" w:rsidP="00870A6A">
      <w:pPr>
        <w:rPr>
          <w:rFonts w:ascii="Arial" w:hAnsi="Arial" w:cs="Arial"/>
          <w:i/>
          <w:sz w:val="24"/>
          <w:szCs w:val="24"/>
          <w:u w:val="single"/>
        </w:rPr>
      </w:pPr>
      <w:r>
        <w:rPr>
          <w:rFonts w:ascii="Arial" w:hAnsi="Arial" w:cs="Arial"/>
          <w:i/>
          <w:sz w:val="24"/>
          <w:szCs w:val="24"/>
          <w:u w:val="single"/>
        </w:rPr>
        <w:t>Procédure adaptée</w:t>
      </w:r>
    </w:p>
    <w:p w14:paraId="062AC9D9" w14:textId="77777777" w:rsidR="00870A6A" w:rsidRPr="00E708A0" w:rsidRDefault="00870A6A" w:rsidP="00870A6A">
      <w:pPr>
        <w:rPr>
          <w:rFonts w:ascii="Arial" w:hAnsi="Arial" w:cs="Arial"/>
          <w:i/>
          <w:sz w:val="24"/>
          <w:szCs w:val="24"/>
        </w:rPr>
      </w:pPr>
    </w:p>
    <w:p w14:paraId="328E3BA9" w14:textId="77777777" w:rsidR="00870A6A" w:rsidRPr="00E708A0" w:rsidRDefault="00870A6A" w:rsidP="00C920F5">
      <w:pPr>
        <w:pStyle w:val="Retraitcorpsdetexte"/>
        <w:numPr>
          <w:ilvl w:val="0"/>
          <w:numId w:val="4"/>
        </w:numPr>
        <w:rPr>
          <w:rFonts w:ascii="Arial" w:hAnsi="Arial" w:cs="Arial"/>
          <w:i/>
          <w:sz w:val="20"/>
        </w:rPr>
      </w:pPr>
      <w:r>
        <w:rPr>
          <w:rFonts w:ascii="Arial" w:hAnsi="Arial" w:cs="Arial"/>
          <w:i/>
          <w:sz w:val="20"/>
        </w:rPr>
        <w:t>Article L2123-1, R2123-1 et R2123-4 du code de la commande publique (procédure adaptée)</w:t>
      </w:r>
    </w:p>
    <w:p w14:paraId="15939438" w14:textId="77777777" w:rsidR="00870A6A" w:rsidRDefault="00870A6A" w:rsidP="00C920F5">
      <w:pPr>
        <w:pStyle w:val="Retraitcorpsdetexte"/>
        <w:numPr>
          <w:ilvl w:val="0"/>
          <w:numId w:val="3"/>
        </w:numPr>
        <w:rPr>
          <w:rFonts w:ascii="Arial" w:hAnsi="Arial" w:cs="Arial"/>
          <w:i/>
          <w:sz w:val="20"/>
        </w:rPr>
      </w:pPr>
      <w:r>
        <w:rPr>
          <w:rFonts w:ascii="Arial" w:hAnsi="Arial" w:cs="Arial"/>
          <w:i/>
          <w:sz w:val="20"/>
        </w:rPr>
        <w:t>Article L2125-1 et R2162-1 et suivants du code de la commande publique (accords-cadres)</w:t>
      </w:r>
    </w:p>
    <w:p w14:paraId="59A9E94E" w14:textId="77777777" w:rsidR="00870A6A" w:rsidRPr="00E708A0" w:rsidRDefault="00870A6A" w:rsidP="00C920F5">
      <w:pPr>
        <w:pStyle w:val="Retraitcorpsdetexte"/>
        <w:numPr>
          <w:ilvl w:val="0"/>
          <w:numId w:val="3"/>
        </w:numPr>
        <w:rPr>
          <w:rFonts w:ascii="Arial" w:hAnsi="Arial" w:cs="Arial"/>
          <w:i/>
          <w:sz w:val="20"/>
        </w:rPr>
      </w:pPr>
      <w:r>
        <w:rPr>
          <w:rFonts w:ascii="Arial" w:hAnsi="Arial" w:cs="Arial"/>
          <w:i/>
          <w:sz w:val="20"/>
        </w:rPr>
        <w:t>Articles L2411-1 à L2422-1 du code de la commande publique (maîtrise d’ouvrage publique)</w:t>
      </w:r>
    </w:p>
    <w:p w14:paraId="666841AE" w14:textId="77777777" w:rsidR="00A817AD" w:rsidRDefault="00A817AD" w:rsidP="00AB57DC">
      <w:pPr>
        <w:ind w:left="360"/>
      </w:pPr>
    </w:p>
    <w:p w14:paraId="48ACA313" w14:textId="77777777" w:rsidR="00137ED3" w:rsidRDefault="00137ED3" w:rsidP="00AB57DC">
      <w:pPr>
        <w:ind w:left="360"/>
      </w:pPr>
    </w:p>
    <w:p w14:paraId="21F8FB34" w14:textId="77777777" w:rsidR="00137ED3" w:rsidRDefault="00137ED3" w:rsidP="00AB57DC">
      <w:pPr>
        <w:ind w:left="360"/>
      </w:pPr>
    </w:p>
    <w:p w14:paraId="67C9B18F" w14:textId="77777777" w:rsidR="00A817AD" w:rsidRDefault="00A817AD" w:rsidP="00AB57DC">
      <w:pPr>
        <w:ind w:left="360"/>
      </w:pPr>
    </w:p>
    <w:p w14:paraId="3FADB994" w14:textId="77777777" w:rsidR="00A817AD" w:rsidRDefault="00A817AD" w:rsidP="00AB57DC">
      <w:pPr>
        <w:ind w:left="360"/>
      </w:pPr>
    </w:p>
    <w:p w14:paraId="06B53B8F" w14:textId="77777777" w:rsidR="000377C3" w:rsidRDefault="000377C3">
      <w:pPr>
        <w:pStyle w:val="Titre1"/>
        <w:numPr>
          <w:ilvl w:val="0"/>
          <w:numId w:val="0"/>
        </w:numPr>
        <w:shd w:val="clear" w:color="auto" w:fill="C0C0C0"/>
        <w:spacing w:before="0" w:after="0"/>
        <w:rPr>
          <w:rFonts w:ascii="Arial" w:hAnsi="Arial"/>
          <w:b/>
          <w:sz w:val="26"/>
        </w:rPr>
      </w:pPr>
      <w:bookmarkStart w:id="3" w:name="_Toc220223806"/>
      <w:bookmarkStart w:id="4" w:name="_Toc220224322"/>
      <w:r>
        <w:rPr>
          <w:rFonts w:ascii="Arial" w:hAnsi="Arial"/>
          <w:b/>
          <w:sz w:val="26"/>
        </w:rPr>
        <w:lastRenderedPageBreak/>
        <w:t xml:space="preserve">ARTICLE 1 – </w:t>
      </w:r>
      <w:bookmarkEnd w:id="0"/>
      <w:r>
        <w:rPr>
          <w:rFonts w:ascii="Arial" w:hAnsi="Arial"/>
          <w:b/>
          <w:sz w:val="26"/>
        </w:rPr>
        <w:t>DISPOSITIONS GENERALES</w:t>
      </w:r>
      <w:bookmarkEnd w:id="3"/>
      <w:bookmarkEnd w:id="4"/>
      <w:r>
        <w:rPr>
          <w:rFonts w:ascii="Arial" w:hAnsi="Arial"/>
          <w:b/>
          <w:sz w:val="26"/>
        </w:rPr>
        <w:t xml:space="preserve"> </w:t>
      </w:r>
    </w:p>
    <w:p w14:paraId="71BA99CA" w14:textId="77777777" w:rsidR="000377C3" w:rsidRDefault="000377C3">
      <w:pPr>
        <w:pStyle w:val="Titre2"/>
        <w:numPr>
          <w:ilvl w:val="0"/>
          <w:numId w:val="0"/>
        </w:numPr>
        <w:spacing w:before="0" w:after="0"/>
        <w:rPr>
          <w:b/>
        </w:rPr>
      </w:pPr>
      <w:bookmarkStart w:id="5" w:name="_Toc211058299"/>
      <w:bookmarkStart w:id="6" w:name="_Toc220223807"/>
      <w:bookmarkStart w:id="7" w:name="_Toc220224323"/>
      <w:bookmarkEnd w:id="1"/>
    </w:p>
    <w:p w14:paraId="1EAAC71B" w14:textId="79D886A7" w:rsidR="000377C3" w:rsidRPr="000D3CBB" w:rsidRDefault="00261E5D">
      <w:pPr>
        <w:pStyle w:val="Titre2"/>
        <w:numPr>
          <w:ilvl w:val="0"/>
          <w:numId w:val="0"/>
        </w:numPr>
        <w:spacing w:before="0" w:after="0"/>
        <w:rPr>
          <w:b/>
          <w:sz w:val="28"/>
          <w:szCs w:val="28"/>
          <w:u w:val="none"/>
        </w:rPr>
      </w:pPr>
      <w:r w:rsidRPr="000D3CBB">
        <w:rPr>
          <w:b/>
          <w:sz w:val="28"/>
          <w:szCs w:val="28"/>
          <w:u w:val="none"/>
        </w:rPr>
        <w:t>1.1 – O</w:t>
      </w:r>
      <w:r w:rsidR="000377C3" w:rsidRPr="000D3CBB">
        <w:rPr>
          <w:b/>
          <w:sz w:val="28"/>
          <w:szCs w:val="28"/>
          <w:u w:val="none"/>
        </w:rPr>
        <w:t>bjet</w:t>
      </w:r>
      <w:bookmarkEnd w:id="5"/>
      <w:bookmarkEnd w:id="6"/>
      <w:bookmarkEnd w:id="7"/>
      <w:r w:rsidR="003B4082">
        <w:rPr>
          <w:b/>
          <w:sz w:val="28"/>
          <w:szCs w:val="28"/>
          <w:u w:val="none"/>
        </w:rPr>
        <w:t xml:space="preserve"> – Context</w:t>
      </w:r>
      <w:r w:rsidR="00F64F03">
        <w:rPr>
          <w:b/>
          <w:sz w:val="28"/>
          <w:szCs w:val="28"/>
          <w:u w:val="none"/>
        </w:rPr>
        <w:t>e</w:t>
      </w:r>
    </w:p>
    <w:p w14:paraId="18A51FDE" w14:textId="77777777" w:rsidR="00870A6A" w:rsidRDefault="00870A6A" w:rsidP="00870A6A">
      <w:pPr>
        <w:jc w:val="both"/>
        <w:rPr>
          <w:rFonts w:ascii="Arial" w:hAnsi="Arial" w:cs="Arial"/>
          <w:sz w:val="20"/>
          <w:szCs w:val="20"/>
        </w:rPr>
      </w:pPr>
      <w:bookmarkStart w:id="8" w:name="_Toc211058300"/>
      <w:bookmarkStart w:id="9" w:name="_Toc220223808"/>
      <w:bookmarkStart w:id="10" w:name="_Toc220224324"/>
      <w:r>
        <w:rPr>
          <w:rFonts w:ascii="Arial" w:hAnsi="Arial" w:cs="Arial"/>
          <w:sz w:val="20"/>
          <w:szCs w:val="20"/>
        </w:rPr>
        <w:t xml:space="preserve">La liste des travaux susceptibles d’être réalisés dans le cadre </w:t>
      </w:r>
      <w:r w:rsidR="00AE6BBD">
        <w:rPr>
          <w:rFonts w:ascii="Arial" w:hAnsi="Arial" w:cs="Arial"/>
          <w:sz w:val="20"/>
          <w:szCs w:val="20"/>
        </w:rPr>
        <w:t>des présents lots</w:t>
      </w:r>
      <w:r>
        <w:rPr>
          <w:rFonts w:ascii="Arial" w:hAnsi="Arial" w:cs="Arial"/>
          <w:sz w:val="20"/>
          <w:szCs w:val="20"/>
        </w:rPr>
        <w:t xml:space="preserve"> relève de la liste définie à l’avis relatif à la liste des activités qui sont des travaux en droit de la commande publique (NOR : ECOM1831820V), pris en application des articles L1111-2 et L1121-2 du code de la commande publique. Ils appartiennent aux catégories</w:t>
      </w:r>
      <w:r w:rsidR="004A4AC8">
        <w:rPr>
          <w:rFonts w:ascii="Arial" w:hAnsi="Arial" w:cs="Arial"/>
          <w:sz w:val="20"/>
          <w:szCs w:val="20"/>
        </w:rPr>
        <w:t xml:space="preserve"> </w:t>
      </w:r>
      <w:proofErr w:type="gramStart"/>
      <w:r w:rsidR="004A4AC8">
        <w:rPr>
          <w:rFonts w:ascii="Arial" w:hAnsi="Arial" w:cs="Arial"/>
          <w:sz w:val="20"/>
          <w:szCs w:val="20"/>
        </w:rPr>
        <w:t xml:space="preserve">suivantes </w:t>
      </w:r>
      <w:r>
        <w:rPr>
          <w:rFonts w:ascii="Arial" w:hAnsi="Arial" w:cs="Arial"/>
          <w:sz w:val="20"/>
          <w:szCs w:val="20"/>
        </w:rPr>
        <w:t> :</w:t>
      </w:r>
      <w:proofErr w:type="gramEnd"/>
    </w:p>
    <w:p w14:paraId="11C43EF3" w14:textId="77777777" w:rsidR="00870A6A" w:rsidRDefault="00870A6A" w:rsidP="00870A6A">
      <w:pPr>
        <w:jc w:val="both"/>
        <w:rPr>
          <w:rFonts w:ascii="Arial" w:hAnsi="Arial" w:cs="Arial"/>
          <w:sz w:val="20"/>
          <w:szCs w:val="20"/>
        </w:rPr>
      </w:pPr>
    </w:p>
    <w:p w14:paraId="30AFA5B4" w14:textId="77777777" w:rsidR="00870A6A" w:rsidRDefault="00A35BB7" w:rsidP="00870A6A">
      <w:pPr>
        <w:jc w:val="both"/>
        <w:rPr>
          <w:rFonts w:ascii="Arial" w:hAnsi="Arial" w:cs="Arial"/>
          <w:sz w:val="20"/>
          <w:szCs w:val="20"/>
        </w:rPr>
      </w:pPr>
      <w:r>
        <w:rPr>
          <w:rFonts w:ascii="Arial" w:hAnsi="Arial" w:cs="Arial"/>
          <w:noProof/>
          <w:sz w:val="20"/>
          <w:szCs w:val="20"/>
        </w:rPr>
        <w:drawing>
          <wp:inline distT="0" distB="0" distL="0" distR="0" wp14:anchorId="371F5514" wp14:editId="480FA32D">
            <wp:extent cx="6829425" cy="1371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pture.JPG"/>
                    <pic:cNvPicPr/>
                  </pic:nvPicPr>
                  <pic:blipFill>
                    <a:blip r:embed="rId9">
                      <a:extLst>
                        <a:ext uri="{28A0092B-C50C-407E-A947-70E740481C1C}">
                          <a14:useLocalDpi xmlns:a14="http://schemas.microsoft.com/office/drawing/2010/main" val="0"/>
                        </a:ext>
                      </a:extLst>
                    </a:blip>
                    <a:stretch>
                      <a:fillRect/>
                    </a:stretch>
                  </pic:blipFill>
                  <pic:spPr>
                    <a:xfrm>
                      <a:off x="0" y="0"/>
                      <a:ext cx="6829425" cy="1371600"/>
                    </a:xfrm>
                    <a:prstGeom prst="rect">
                      <a:avLst/>
                    </a:prstGeom>
                  </pic:spPr>
                </pic:pic>
              </a:graphicData>
            </a:graphic>
          </wp:inline>
        </w:drawing>
      </w:r>
    </w:p>
    <w:p w14:paraId="5D74B16C" w14:textId="77777777" w:rsidR="00870A6A" w:rsidRDefault="00870A6A" w:rsidP="00870A6A">
      <w:pPr>
        <w:jc w:val="both"/>
        <w:rPr>
          <w:rFonts w:ascii="Arial" w:hAnsi="Arial" w:cs="Arial"/>
          <w:sz w:val="20"/>
          <w:szCs w:val="20"/>
        </w:rPr>
      </w:pPr>
    </w:p>
    <w:p w14:paraId="60C75D91" w14:textId="30860144" w:rsidR="00870A6A" w:rsidRPr="00F73899" w:rsidRDefault="00870A6A" w:rsidP="00870A6A">
      <w:pPr>
        <w:jc w:val="both"/>
        <w:rPr>
          <w:rFonts w:ascii="Arial" w:hAnsi="Arial" w:cs="Arial"/>
          <w:sz w:val="20"/>
          <w:szCs w:val="20"/>
        </w:rPr>
      </w:pPr>
      <w:r>
        <w:rPr>
          <w:rFonts w:ascii="Arial" w:hAnsi="Arial" w:cs="Arial"/>
          <w:sz w:val="20"/>
          <w:szCs w:val="20"/>
        </w:rPr>
        <w:t>L</w:t>
      </w:r>
      <w:r w:rsidR="00C547C7">
        <w:rPr>
          <w:rFonts w:ascii="Arial" w:hAnsi="Arial" w:cs="Arial"/>
          <w:sz w:val="20"/>
          <w:szCs w:val="20"/>
        </w:rPr>
        <w:t>’</w:t>
      </w:r>
      <w:r>
        <w:rPr>
          <w:rFonts w:ascii="Arial" w:hAnsi="Arial" w:cs="Arial"/>
          <w:sz w:val="20"/>
          <w:szCs w:val="20"/>
        </w:rPr>
        <w:t>accord cadre qui découler</w:t>
      </w:r>
      <w:r w:rsidR="00C547C7">
        <w:rPr>
          <w:rFonts w:ascii="Arial" w:hAnsi="Arial" w:cs="Arial"/>
          <w:sz w:val="20"/>
          <w:szCs w:val="20"/>
        </w:rPr>
        <w:t>a</w:t>
      </w:r>
      <w:r>
        <w:rPr>
          <w:rFonts w:ascii="Arial" w:hAnsi="Arial" w:cs="Arial"/>
          <w:sz w:val="20"/>
          <w:szCs w:val="20"/>
        </w:rPr>
        <w:t xml:space="preserve"> de la consultation </w:t>
      </w:r>
      <w:r w:rsidR="00C547C7">
        <w:rPr>
          <w:rFonts w:ascii="Arial" w:hAnsi="Arial" w:cs="Arial"/>
          <w:sz w:val="20"/>
          <w:szCs w:val="20"/>
        </w:rPr>
        <w:t>a</w:t>
      </w:r>
      <w:r>
        <w:rPr>
          <w:rFonts w:ascii="Arial" w:hAnsi="Arial" w:cs="Arial"/>
          <w:sz w:val="20"/>
          <w:szCs w:val="20"/>
        </w:rPr>
        <w:t xml:space="preserve"> pour objectif de permettre aux responsables d’exploitation de chaque site de faire réaliser, à la demande et dans </w:t>
      </w:r>
      <w:r w:rsidR="00826D6A">
        <w:rPr>
          <w:rFonts w:ascii="Arial" w:hAnsi="Arial" w:cs="Arial"/>
          <w:sz w:val="20"/>
          <w:szCs w:val="20"/>
        </w:rPr>
        <w:t xml:space="preserve">des </w:t>
      </w:r>
      <w:r>
        <w:rPr>
          <w:rFonts w:ascii="Arial" w:hAnsi="Arial" w:cs="Arial"/>
          <w:sz w:val="20"/>
          <w:szCs w:val="20"/>
        </w:rPr>
        <w:t>délais optimaux, des travaux permettant la réalisation des ouvrages découlant des opérations susvisées.</w:t>
      </w:r>
    </w:p>
    <w:p w14:paraId="5B5D5BA4" w14:textId="77777777" w:rsidR="00870A6A" w:rsidRPr="00F73899" w:rsidRDefault="00870A6A" w:rsidP="00870A6A">
      <w:pPr>
        <w:ind w:left="360"/>
        <w:jc w:val="both"/>
        <w:rPr>
          <w:rFonts w:ascii="Arial" w:hAnsi="Arial" w:cs="Arial"/>
          <w:sz w:val="20"/>
          <w:szCs w:val="20"/>
        </w:rPr>
      </w:pPr>
    </w:p>
    <w:p w14:paraId="14C91640" w14:textId="168469B5" w:rsidR="00870A6A" w:rsidRDefault="00870A6A" w:rsidP="00C547C7">
      <w:pPr>
        <w:jc w:val="both"/>
        <w:rPr>
          <w:rFonts w:ascii="Arial" w:hAnsi="Arial" w:cs="Arial"/>
          <w:sz w:val="20"/>
          <w:szCs w:val="20"/>
        </w:rPr>
      </w:pPr>
      <w:r>
        <w:rPr>
          <w:rFonts w:ascii="Arial" w:hAnsi="Arial" w:cs="Arial"/>
          <w:sz w:val="20"/>
          <w:szCs w:val="20"/>
        </w:rPr>
        <w:t>Les sites concernés sont indiqués en annexe 1 du Cahier des Clauses Administratives Particulières (CCAP)</w:t>
      </w:r>
      <w:r w:rsidR="00C547C7">
        <w:rPr>
          <w:rFonts w:ascii="Arial" w:hAnsi="Arial" w:cs="Arial"/>
          <w:sz w:val="20"/>
          <w:szCs w:val="20"/>
        </w:rPr>
        <w:t>.</w:t>
      </w:r>
    </w:p>
    <w:p w14:paraId="4FF7351F" w14:textId="77777777" w:rsidR="00C547C7" w:rsidRPr="00F73899" w:rsidRDefault="00C547C7" w:rsidP="00C547C7">
      <w:pPr>
        <w:jc w:val="both"/>
        <w:rPr>
          <w:color w:val="0070C0"/>
          <w:sz w:val="20"/>
          <w:szCs w:val="20"/>
        </w:rPr>
      </w:pPr>
    </w:p>
    <w:p w14:paraId="01675A1D" w14:textId="77777777" w:rsidR="00870A6A" w:rsidRPr="00F73899" w:rsidRDefault="00870A6A" w:rsidP="00870A6A">
      <w:pPr>
        <w:pStyle w:val="P1"/>
        <w:spacing w:after="0" w:line="240" w:lineRule="auto"/>
        <w:ind w:right="-2"/>
        <w:rPr>
          <w:sz w:val="20"/>
          <w:szCs w:val="20"/>
        </w:rPr>
      </w:pPr>
      <w:r w:rsidRPr="00F73899">
        <w:rPr>
          <w:sz w:val="20"/>
          <w:szCs w:val="20"/>
        </w:rPr>
        <w:t>Les ouvrages et travaux relevant de</w:t>
      </w:r>
      <w:r>
        <w:rPr>
          <w:sz w:val="20"/>
          <w:szCs w:val="20"/>
        </w:rPr>
        <w:t xml:space="preserve">s </w:t>
      </w:r>
      <w:r w:rsidRPr="00F73899">
        <w:rPr>
          <w:sz w:val="20"/>
          <w:szCs w:val="20"/>
        </w:rPr>
        <w:t>opération</w:t>
      </w:r>
      <w:r>
        <w:rPr>
          <w:sz w:val="20"/>
          <w:szCs w:val="20"/>
        </w:rPr>
        <w:t>s</w:t>
      </w:r>
      <w:r w:rsidRPr="00F73899">
        <w:rPr>
          <w:sz w:val="20"/>
          <w:szCs w:val="20"/>
        </w:rPr>
        <w:t xml:space="preserve"> </w:t>
      </w:r>
      <w:r>
        <w:rPr>
          <w:sz w:val="20"/>
          <w:szCs w:val="20"/>
        </w:rPr>
        <w:t>visées aux présents contrats</w:t>
      </w:r>
      <w:r w:rsidRPr="00F73899">
        <w:rPr>
          <w:sz w:val="20"/>
          <w:szCs w:val="20"/>
        </w:rPr>
        <w:t xml:space="preserve"> relèvent de la catégorie des ouvrages de bâtiment</w:t>
      </w:r>
      <w:r>
        <w:rPr>
          <w:sz w:val="20"/>
          <w:szCs w:val="20"/>
        </w:rPr>
        <w:t>.</w:t>
      </w:r>
    </w:p>
    <w:p w14:paraId="74F8BB3C" w14:textId="77777777" w:rsidR="00870A6A" w:rsidRPr="00F73899" w:rsidRDefault="00870A6A" w:rsidP="00870A6A">
      <w:pPr>
        <w:jc w:val="both"/>
        <w:rPr>
          <w:rFonts w:ascii="Arial" w:hAnsi="Arial" w:cs="Arial"/>
          <w:color w:val="0070C0"/>
          <w:sz w:val="20"/>
          <w:szCs w:val="20"/>
        </w:rPr>
      </w:pPr>
    </w:p>
    <w:p w14:paraId="0533EF8D" w14:textId="34959695" w:rsidR="00870A6A" w:rsidRPr="00F73899" w:rsidRDefault="00870A6A" w:rsidP="00870A6A">
      <w:pPr>
        <w:ind w:right="-2"/>
        <w:jc w:val="both"/>
        <w:rPr>
          <w:rFonts w:ascii="Arial" w:hAnsi="Arial" w:cs="Arial"/>
          <w:sz w:val="20"/>
          <w:szCs w:val="20"/>
        </w:rPr>
      </w:pPr>
      <w:r w:rsidRPr="00877416">
        <w:rPr>
          <w:rFonts w:ascii="Arial" w:hAnsi="Arial" w:cs="Arial"/>
          <w:sz w:val="20"/>
          <w:szCs w:val="20"/>
        </w:rPr>
        <w:t>Les conditio</w:t>
      </w:r>
      <w:r>
        <w:rPr>
          <w:rFonts w:ascii="Arial" w:hAnsi="Arial" w:cs="Arial"/>
          <w:sz w:val="20"/>
          <w:szCs w:val="20"/>
        </w:rPr>
        <w:t>ns particulières d’exécution et</w:t>
      </w:r>
      <w:r w:rsidRPr="00F73899">
        <w:rPr>
          <w:rFonts w:ascii="Arial" w:hAnsi="Arial" w:cs="Arial"/>
          <w:sz w:val="20"/>
          <w:szCs w:val="20"/>
        </w:rPr>
        <w:t xml:space="preserve"> prescriptions techniques relatives à </w:t>
      </w:r>
      <w:r>
        <w:rPr>
          <w:rFonts w:ascii="Arial" w:hAnsi="Arial" w:cs="Arial"/>
          <w:sz w:val="20"/>
          <w:szCs w:val="20"/>
        </w:rPr>
        <w:t>ces</w:t>
      </w:r>
      <w:r w:rsidRPr="00F73899">
        <w:rPr>
          <w:rFonts w:ascii="Arial" w:hAnsi="Arial" w:cs="Arial"/>
          <w:sz w:val="20"/>
          <w:szCs w:val="20"/>
        </w:rPr>
        <w:t xml:space="preserve"> opération</w:t>
      </w:r>
      <w:r>
        <w:rPr>
          <w:rFonts w:ascii="Arial" w:hAnsi="Arial" w:cs="Arial"/>
          <w:sz w:val="20"/>
          <w:szCs w:val="20"/>
        </w:rPr>
        <w:t>s</w:t>
      </w:r>
      <w:r w:rsidRPr="00F73899">
        <w:rPr>
          <w:rFonts w:ascii="Arial" w:hAnsi="Arial" w:cs="Arial"/>
          <w:sz w:val="20"/>
          <w:szCs w:val="20"/>
        </w:rPr>
        <w:t xml:space="preserve"> </w:t>
      </w:r>
      <w:r w:rsidRPr="00877416">
        <w:rPr>
          <w:rFonts w:ascii="Arial" w:hAnsi="Arial" w:cs="Arial"/>
          <w:sz w:val="20"/>
          <w:szCs w:val="20"/>
        </w:rPr>
        <w:t xml:space="preserve">sont définies dans le Cahier des Clauses </w:t>
      </w:r>
      <w:r>
        <w:rPr>
          <w:rFonts w:ascii="Arial" w:hAnsi="Arial" w:cs="Arial"/>
          <w:sz w:val="20"/>
          <w:szCs w:val="20"/>
        </w:rPr>
        <w:t xml:space="preserve">Administratives </w:t>
      </w:r>
      <w:r w:rsidRPr="00877416">
        <w:rPr>
          <w:rFonts w:ascii="Arial" w:hAnsi="Arial" w:cs="Arial"/>
          <w:sz w:val="20"/>
          <w:szCs w:val="20"/>
        </w:rPr>
        <w:t>Particulières</w:t>
      </w:r>
      <w:r>
        <w:rPr>
          <w:rFonts w:ascii="Arial" w:hAnsi="Arial" w:cs="Arial"/>
          <w:sz w:val="20"/>
          <w:szCs w:val="20"/>
        </w:rPr>
        <w:t xml:space="preserve"> du marché (CCAP</w:t>
      </w:r>
      <w:r w:rsidR="00C547C7">
        <w:rPr>
          <w:rFonts w:ascii="Arial" w:hAnsi="Arial" w:cs="Arial"/>
          <w:sz w:val="20"/>
          <w:szCs w:val="20"/>
        </w:rPr>
        <w:t xml:space="preserve">) </w:t>
      </w:r>
      <w:r>
        <w:rPr>
          <w:rFonts w:ascii="Arial" w:hAnsi="Arial" w:cs="Arial"/>
          <w:sz w:val="20"/>
          <w:szCs w:val="20"/>
        </w:rPr>
        <w:t>ainsi que dans le Cahier des Clauses Techniques Particulières (CCTP).</w:t>
      </w:r>
    </w:p>
    <w:p w14:paraId="3479B1E4" w14:textId="77777777" w:rsidR="004A1473" w:rsidRPr="00F73899" w:rsidRDefault="004A1473" w:rsidP="004A1473">
      <w:pPr>
        <w:jc w:val="both"/>
        <w:rPr>
          <w:rFonts w:ascii="Arial" w:hAnsi="Arial" w:cs="Arial"/>
          <w:color w:val="0070C0"/>
          <w:sz w:val="20"/>
          <w:szCs w:val="20"/>
        </w:rPr>
      </w:pPr>
    </w:p>
    <w:p w14:paraId="3BAA3E1D" w14:textId="77777777" w:rsidR="000377C3" w:rsidRPr="000D3CBB" w:rsidRDefault="00261E5D">
      <w:pPr>
        <w:pStyle w:val="Titre2"/>
        <w:numPr>
          <w:ilvl w:val="0"/>
          <w:numId w:val="0"/>
        </w:numPr>
        <w:spacing w:before="0" w:after="0"/>
        <w:rPr>
          <w:b/>
          <w:sz w:val="28"/>
          <w:szCs w:val="28"/>
          <w:u w:val="none"/>
        </w:rPr>
      </w:pPr>
      <w:r w:rsidRPr="000D3CBB">
        <w:rPr>
          <w:b/>
          <w:sz w:val="28"/>
          <w:szCs w:val="28"/>
          <w:u w:val="none"/>
        </w:rPr>
        <w:t>1.2 – Pa</w:t>
      </w:r>
      <w:r w:rsidR="000377C3" w:rsidRPr="000D3CBB">
        <w:rPr>
          <w:b/>
          <w:sz w:val="28"/>
          <w:szCs w:val="28"/>
          <w:u w:val="none"/>
        </w:rPr>
        <w:t>rties contractantes</w:t>
      </w:r>
      <w:bookmarkEnd w:id="8"/>
      <w:bookmarkEnd w:id="9"/>
      <w:bookmarkEnd w:id="10"/>
      <w:r w:rsidR="000377C3" w:rsidRPr="000D3CBB">
        <w:rPr>
          <w:b/>
          <w:sz w:val="28"/>
          <w:szCs w:val="28"/>
          <w:u w:val="none"/>
        </w:rPr>
        <w:t xml:space="preserve"> </w:t>
      </w:r>
      <w:r w:rsidR="003B4082">
        <w:rPr>
          <w:b/>
          <w:sz w:val="28"/>
          <w:szCs w:val="28"/>
          <w:u w:val="none"/>
        </w:rPr>
        <w:t>– Maîtrise d’ouvrage</w:t>
      </w:r>
    </w:p>
    <w:p w14:paraId="0D1DA08D" w14:textId="77777777" w:rsidR="003B4082" w:rsidRDefault="003B4082">
      <w:pPr>
        <w:jc w:val="both"/>
        <w:rPr>
          <w:rFonts w:ascii="Arial" w:hAnsi="Arial"/>
          <w:color w:val="000000"/>
          <w:sz w:val="20"/>
        </w:rPr>
      </w:pPr>
    </w:p>
    <w:p w14:paraId="44A4F5AC" w14:textId="77777777" w:rsidR="003B4082" w:rsidRPr="00CC0291" w:rsidRDefault="003B4082" w:rsidP="003B4082">
      <w:pPr>
        <w:ind w:right="-2"/>
        <w:jc w:val="both"/>
        <w:rPr>
          <w:rFonts w:ascii="Arial" w:hAnsi="Arial" w:cs="Arial"/>
          <w:b/>
          <w:sz w:val="24"/>
          <w:szCs w:val="24"/>
          <w:u w:val="single"/>
        </w:rPr>
      </w:pPr>
      <w:r>
        <w:rPr>
          <w:rFonts w:ascii="Arial" w:hAnsi="Arial" w:cs="Arial"/>
          <w:b/>
          <w:sz w:val="24"/>
          <w:szCs w:val="24"/>
          <w:u w:val="single"/>
        </w:rPr>
        <w:t>Parties contractantes</w:t>
      </w:r>
    </w:p>
    <w:p w14:paraId="0771A706" w14:textId="77777777" w:rsidR="000377C3" w:rsidRDefault="000377C3">
      <w:pPr>
        <w:jc w:val="both"/>
        <w:rPr>
          <w:rFonts w:ascii="Arial" w:hAnsi="Arial"/>
          <w:color w:val="000000"/>
          <w:sz w:val="20"/>
        </w:rPr>
      </w:pPr>
      <w:r>
        <w:rPr>
          <w:rFonts w:ascii="Arial" w:hAnsi="Arial"/>
          <w:color w:val="000000"/>
          <w:sz w:val="20"/>
        </w:rPr>
        <w:t>Les parties contractantes sont :</w:t>
      </w:r>
    </w:p>
    <w:p w14:paraId="2E2134FF" w14:textId="77777777" w:rsidR="000377C3" w:rsidRDefault="000377C3">
      <w:pPr>
        <w:jc w:val="both"/>
        <w:rPr>
          <w:rFonts w:ascii="Arial" w:hAnsi="Arial"/>
          <w:color w:val="000000"/>
          <w:sz w:val="20"/>
        </w:rPr>
      </w:pPr>
    </w:p>
    <w:p w14:paraId="4AFAEDBB" w14:textId="77777777" w:rsidR="000377C3" w:rsidRDefault="000377C3">
      <w:pPr>
        <w:tabs>
          <w:tab w:val="right" w:pos="8253"/>
          <w:tab w:val="left" w:pos="8364"/>
        </w:tabs>
        <w:rPr>
          <w:rFonts w:ascii="Arial" w:hAnsi="Arial"/>
          <w:sz w:val="20"/>
        </w:rPr>
      </w:pPr>
      <w:bookmarkStart w:id="11" w:name="_Toc211058301"/>
      <w:r>
        <w:rPr>
          <w:rFonts w:ascii="Arial" w:hAnsi="Arial"/>
          <w:sz w:val="20"/>
        </w:rPr>
        <w:t xml:space="preserve">- D'une </w:t>
      </w:r>
      <w:proofErr w:type="gramStart"/>
      <w:r>
        <w:rPr>
          <w:rFonts w:ascii="Arial" w:hAnsi="Arial"/>
          <w:sz w:val="20"/>
        </w:rPr>
        <w:t>part:</w:t>
      </w:r>
      <w:proofErr w:type="gramEnd"/>
    </w:p>
    <w:p w14:paraId="177F09A2" w14:textId="77777777" w:rsidR="000377C3" w:rsidRDefault="000377C3">
      <w:pPr>
        <w:tabs>
          <w:tab w:val="right" w:pos="8253"/>
          <w:tab w:val="left" w:pos="8364"/>
        </w:tabs>
        <w:rPr>
          <w:rFonts w:ascii="Arial" w:hAnsi="Arial"/>
          <w:sz w:val="20"/>
        </w:rPr>
      </w:pPr>
      <w:r>
        <w:rPr>
          <w:rFonts w:ascii="Arial" w:hAnsi="Arial"/>
          <w:sz w:val="20"/>
        </w:rPr>
        <w:tab/>
      </w:r>
    </w:p>
    <w:p w14:paraId="7FA15880" w14:textId="77777777" w:rsidR="000377C3" w:rsidRDefault="000377C3">
      <w:pPr>
        <w:tabs>
          <w:tab w:val="right" w:pos="8253"/>
          <w:tab w:val="left" w:pos="8364"/>
        </w:tabs>
        <w:jc w:val="both"/>
        <w:rPr>
          <w:rFonts w:ascii="Arial" w:hAnsi="Arial"/>
          <w:sz w:val="20"/>
        </w:rPr>
      </w:pPr>
      <w:r>
        <w:rPr>
          <w:rFonts w:ascii="Arial" w:hAnsi="Arial"/>
          <w:sz w:val="20"/>
        </w:rPr>
        <w:t>L’</w:t>
      </w:r>
      <w:r w:rsidR="00137ED3">
        <w:rPr>
          <w:rFonts w:ascii="Arial" w:hAnsi="Arial"/>
          <w:sz w:val="20"/>
        </w:rPr>
        <w:t>URSSAF Nord Pas de Calais</w:t>
      </w:r>
      <w:r>
        <w:rPr>
          <w:rFonts w:ascii="Arial" w:hAnsi="Arial"/>
          <w:sz w:val="20"/>
        </w:rPr>
        <w:t>,</w:t>
      </w:r>
      <w:r w:rsidR="00913850">
        <w:rPr>
          <w:rFonts w:ascii="Arial" w:hAnsi="Arial"/>
          <w:sz w:val="20"/>
        </w:rPr>
        <w:t xml:space="preserve"> </w:t>
      </w:r>
      <w:r w:rsidR="003B4082">
        <w:rPr>
          <w:rFonts w:ascii="Arial" w:hAnsi="Arial"/>
          <w:sz w:val="20"/>
        </w:rPr>
        <w:t>en qualité de pouvoir adjudicateur et maître d’ouvrage</w:t>
      </w:r>
    </w:p>
    <w:p w14:paraId="6BCD1FBB" w14:textId="77777777" w:rsidR="000377C3" w:rsidRDefault="000377C3">
      <w:pPr>
        <w:tabs>
          <w:tab w:val="right" w:pos="8253"/>
          <w:tab w:val="left" w:pos="8364"/>
        </w:tabs>
        <w:rPr>
          <w:rFonts w:ascii="Arial" w:hAnsi="Arial"/>
          <w:sz w:val="20"/>
        </w:rPr>
      </w:pPr>
    </w:p>
    <w:p w14:paraId="3747453E" w14:textId="77777777" w:rsidR="000377C3" w:rsidRDefault="000377C3">
      <w:pPr>
        <w:tabs>
          <w:tab w:val="right" w:pos="8253"/>
          <w:tab w:val="left" w:pos="8364"/>
        </w:tabs>
        <w:rPr>
          <w:rFonts w:ascii="Arial" w:hAnsi="Arial"/>
          <w:sz w:val="20"/>
        </w:rPr>
      </w:pPr>
      <w:r>
        <w:rPr>
          <w:rFonts w:ascii="Arial" w:hAnsi="Arial"/>
          <w:sz w:val="20"/>
        </w:rPr>
        <w:t>Et</w:t>
      </w:r>
    </w:p>
    <w:p w14:paraId="44381C30" w14:textId="77777777" w:rsidR="000377C3" w:rsidRDefault="000377C3">
      <w:pPr>
        <w:tabs>
          <w:tab w:val="right" w:pos="8253"/>
          <w:tab w:val="left" w:pos="8364"/>
        </w:tabs>
        <w:jc w:val="both"/>
        <w:rPr>
          <w:rFonts w:ascii="Arial" w:hAnsi="Arial"/>
          <w:sz w:val="20"/>
        </w:rPr>
      </w:pPr>
    </w:p>
    <w:p w14:paraId="379E2DE9" w14:textId="77777777" w:rsidR="000377C3" w:rsidRDefault="000377C3">
      <w:pPr>
        <w:jc w:val="both"/>
        <w:rPr>
          <w:rFonts w:ascii="Arial" w:hAnsi="Arial"/>
          <w:i/>
        </w:rPr>
      </w:pPr>
      <w:r>
        <w:rPr>
          <w:rFonts w:ascii="Arial" w:hAnsi="Arial"/>
          <w:sz w:val="20"/>
        </w:rPr>
        <w:t>- D'autre part : l’opérateur économique qui conclut le marché avec l'organisme et désigné dans le présent CC</w:t>
      </w:r>
      <w:r w:rsidR="00CF619A">
        <w:rPr>
          <w:rFonts w:ascii="Arial" w:hAnsi="Arial"/>
          <w:sz w:val="20"/>
        </w:rPr>
        <w:t>A</w:t>
      </w:r>
      <w:r>
        <w:rPr>
          <w:rFonts w:ascii="Arial" w:hAnsi="Arial"/>
          <w:sz w:val="20"/>
        </w:rPr>
        <w:t xml:space="preserve">P par l'expression </w:t>
      </w:r>
      <w:r w:rsidR="00913850">
        <w:rPr>
          <w:rFonts w:ascii="Arial" w:hAnsi="Arial"/>
          <w:i/>
          <w:sz w:val="20"/>
        </w:rPr>
        <w:t>« </w:t>
      </w:r>
      <w:r>
        <w:rPr>
          <w:rFonts w:ascii="Arial" w:hAnsi="Arial"/>
          <w:i/>
          <w:sz w:val="20"/>
        </w:rPr>
        <w:t>le titulaire</w:t>
      </w:r>
      <w:r w:rsidR="00913850">
        <w:rPr>
          <w:rFonts w:ascii="Arial" w:hAnsi="Arial"/>
          <w:i/>
          <w:sz w:val="20"/>
        </w:rPr>
        <w:t> »</w:t>
      </w:r>
      <w:r>
        <w:rPr>
          <w:rFonts w:ascii="Arial" w:hAnsi="Arial"/>
          <w:i/>
          <w:sz w:val="20"/>
        </w:rPr>
        <w:t>.</w:t>
      </w:r>
    </w:p>
    <w:p w14:paraId="4A5420A1" w14:textId="77777777" w:rsidR="000377C3" w:rsidRDefault="000377C3">
      <w:pPr>
        <w:pStyle w:val="Titre2"/>
        <w:numPr>
          <w:ilvl w:val="0"/>
          <w:numId w:val="0"/>
        </w:numPr>
        <w:spacing w:before="0" w:after="0"/>
        <w:jc w:val="both"/>
        <w:rPr>
          <w:b/>
        </w:rPr>
      </w:pPr>
      <w:bookmarkStart w:id="12" w:name="_Toc220223809"/>
      <w:bookmarkStart w:id="13" w:name="_Toc220224325"/>
      <w:bookmarkStart w:id="14" w:name="_Toc80586808"/>
      <w:bookmarkStart w:id="15" w:name="_Toc181784424"/>
      <w:bookmarkEnd w:id="11"/>
    </w:p>
    <w:p w14:paraId="1874AA4A" w14:textId="77777777" w:rsidR="003B4082" w:rsidRPr="00CC0291" w:rsidRDefault="003B4082" w:rsidP="003B4082">
      <w:pPr>
        <w:ind w:right="-2"/>
        <w:jc w:val="both"/>
        <w:rPr>
          <w:rFonts w:ascii="Arial" w:hAnsi="Arial" w:cs="Arial"/>
          <w:b/>
          <w:sz w:val="24"/>
          <w:szCs w:val="24"/>
          <w:u w:val="single"/>
        </w:rPr>
      </w:pPr>
      <w:r>
        <w:rPr>
          <w:rFonts w:ascii="Arial" w:hAnsi="Arial" w:cs="Arial"/>
          <w:b/>
          <w:sz w:val="24"/>
          <w:szCs w:val="24"/>
          <w:u w:val="single"/>
        </w:rPr>
        <w:t>Organisation de la m</w:t>
      </w:r>
      <w:r w:rsidRPr="00CC0291">
        <w:rPr>
          <w:rFonts w:ascii="Arial" w:hAnsi="Arial" w:cs="Arial"/>
          <w:b/>
          <w:sz w:val="24"/>
          <w:szCs w:val="24"/>
          <w:u w:val="single"/>
        </w:rPr>
        <w:t>aîtrise d’ouvrage</w:t>
      </w:r>
    </w:p>
    <w:p w14:paraId="4EB59EA4" w14:textId="393CC176" w:rsidR="00870A6A" w:rsidRPr="00A71920" w:rsidRDefault="00870A6A" w:rsidP="00870A6A">
      <w:pPr>
        <w:jc w:val="both"/>
        <w:rPr>
          <w:rFonts w:ascii="Arial" w:hAnsi="Arial" w:cs="Arial"/>
          <w:sz w:val="20"/>
          <w:szCs w:val="20"/>
        </w:rPr>
      </w:pPr>
      <w:r>
        <w:rPr>
          <w:rFonts w:ascii="Arial" w:hAnsi="Arial" w:cs="Arial"/>
          <w:sz w:val="20"/>
          <w:szCs w:val="20"/>
        </w:rPr>
        <w:t>Les opérations de travaux prévus dans l</w:t>
      </w:r>
      <w:r w:rsidR="00C547C7">
        <w:rPr>
          <w:rFonts w:ascii="Arial" w:hAnsi="Arial" w:cs="Arial"/>
          <w:sz w:val="20"/>
          <w:szCs w:val="20"/>
        </w:rPr>
        <w:t>’</w:t>
      </w:r>
      <w:r>
        <w:rPr>
          <w:rFonts w:ascii="Arial" w:hAnsi="Arial" w:cs="Arial"/>
          <w:sz w:val="20"/>
          <w:szCs w:val="20"/>
        </w:rPr>
        <w:t xml:space="preserve">accord </w:t>
      </w:r>
      <w:proofErr w:type="gramStart"/>
      <w:r>
        <w:rPr>
          <w:rFonts w:ascii="Arial" w:hAnsi="Arial" w:cs="Arial"/>
          <w:sz w:val="20"/>
          <w:szCs w:val="20"/>
        </w:rPr>
        <w:t>cadre</w:t>
      </w:r>
      <w:proofErr w:type="gramEnd"/>
      <w:r>
        <w:rPr>
          <w:rFonts w:ascii="Arial" w:hAnsi="Arial" w:cs="Arial"/>
          <w:sz w:val="20"/>
          <w:szCs w:val="20"/>
        </w:rPr>
        <w:t xml:space="preserve"> qui ser</w:t>
      </w:r>
      <w:r w:rsidR="00C547C7">
        <w:rPr>
          <w:rFonts w:ascii="Arial" w:hAnsi="Arial" w:cs="Arial"/>
          <w:sz w:val="20"/>
          <w:szCs w:val="20"/>
        </w:rPr>
        <w:t>a</w:t>
      </w:r>
      <w:r>
        <w:rPr>
          <w:rFonts w:ascii="Arial" w:hAnsi="Arial" w:cs="Arial"/>
          <w:sz w:val="20"/>
          <w:szCs w:val="20"/>
        </w:rPr>
        <w:t xml:space="preserve"> conclu s’inscrivent </w:t>
      </w:r>
      <w:r w:rsidRPr="00F73899">
        <w:rPr>
          <w:rFonts w:ascii="Arial" w:hAnsi="Arial" w:cs="Arial"/>
          <w:sz w:val="20"/>
          <w:szCs w:val="20"/>
        </w:rPr>
        <w:t>dans</w:t>
      </w:r>
      <w:r>
        <w:rPr>
          <w:rFonts w:ascii="Arial" w:hAnsi="Arial" w:cs="Arial"/>
          <w:sz w:val="20"/>
          <w:szCs w:val="20"/>
        </w:rPr>
        <w:t xml:space="preserve"> le cadre des dispositions législatives et réglementaires du code de la commande publique relatives à la maîtrise d’ouvrage publique,</w:t>
      </w:r>
      <w:r>
        <w:rPr>
          <w:rStyle w:val="lev"/>
          <w:rFonts w:ascii="Arial" w:hAnsi="Arial" w:cs="Arial"/>
          <w:b w:val="0"/>
          <w:sz w:val="20"/>
          <w:szCs w:val="20"/>
        </w:rPr>
        <w:t xml:space="preserve"> chaque organisme membre du groupement de commande exerçant la maîtrise d’ouvrage publique desdites opérations </w:t>
      </w:r>
      <w:r w:rsidRPr="00A71920">
        <w:rPr>
          <w:rStyle w:val="lev"/>
          <w:rFonts w:ascii="Arial" w:hAnsi="Arial" w:cs="Arial"/>
          <w:b w:val="0"/>
          <w:sz w:val="20"/>
          <w:szCs w:val="20"/>
        </w:rPr>
        <w:t>(</w:t>
      </w:r>
      <w:r w:rsidRPr="00A71920">
        <w:rPr>
          <w:rFonts w:ascii="Arial" w:hAnsi="Arial" w:cs="Arial"/>
          <w:sz w:val="20"/>
        </w:rPr>
        <w:t>articles L2411-1 à L2422-1 du code de la commande publique).</w:t>
      </w:r>
    </w:p>
    <w:p w14:paraId="2893D78A" w14:textId="77777777" w:rsidR="00870A6A" w:rsidRDefault="00870A6A" w:rsidP="00870A6A">
      <w:pPr>
        <w:ind w:right="-2"/>
        <w:jc w:val="both"/>
        <w:rPr>
          <w:rFonts w:ascii="Arial" w:hAnsi="Arial" w:cs="Arial"/>
          <w:color w:val="000000"/>
          <w:sz w:val="20"/>
          <w:szCs w:val="20"/>
        </w:rPr>
      </w:pPr>
    </w:p>
    <w:p w14:paraId="4AC09A6E" w14:textId="77777777" w:rsidR="00870A6A" w:rsidRPr="002B4DFD" w:rsidRDefault="00137ED3" w:rsidP="00870A6A">
      <w:pPr>
        <w:pBdr>
          <w:top w:val="single" w:sz="4" w:space="1" w:color="auto"/>
          <w:left w:val="single" w:sz="4" w:space="4" w:color="auto"/>
          <w:bottom w:val="single" w:sz="4" w:space="1" w:color="auto"/>
          <w:right w:val="single" w:sz="4" w:space="4" w:color="auto"/>
          <w:between w:val="single" w:sz="4" w:space="1" w:color="auto"/>
          <w:bar w:val="single" w:sz="4" w:color="auto"/>
        </w:pBdr>
        <w:ind w:right="-2"/>
        <w:jc w:val="both"/>
        <w:rPr>
          <w:rFonts w:ascii="Arial" w:hAnsi="Arial" w:cs="Arial"/>
          <w:b/>
          <w:sz w:val="20"/>
          <w:szCs w:val="20"/>
        </w:rPr>
      </w:pPr>
      <w:r>
        <w:rPr>
          <w:rFonts w:ascii="Arial" w:hAnsi="Arial" w:cs="Arial"/>
          <w:b/>
          <w:sz w:val="20"/>
          <w:szCs w:val="20"/>
        </w:rPr>
        <w:t>URSSAF Nord Pas de Calais</w:t>
      </w:r>
    </w:p>
    <w:p w14:paraId="59F14ADF" w14:textId="77777777" w:rsidR="00870A6A" w:rsidRPr="00877416" w:rsidRDefault="00870A6A" w:rsidP="00870A6A">
      <w:pPr>
        <w:ind w:right="-2"/>
        <w:jc w:val="both"/>
        <w:rPr>
          <w:rFonts w:ascii="Arial" w:hAnsi="Arial" w:cs="Arial"/>
          <w:sz w:val="20"/>
          <w:szCs w:val="20"/>
        </w:rPr>
      </w:pPr>
    </w:p>
    <w:p w14:paraId="085B6FC2" w14:textId="39872B8D" w:rsidR="00EB354E" w:rsidRPr="005105AA" w:rsidRDefault="00870A6A" w:rsidP="005105AA">
      <w:pPr>
        <w:numPr>
          <w:ilvl w:val="0"/>
          <w:numId w:val="5"/>
        </w:numPr>
        <w:ind w:right="-2"/>
        <w:jc w:val="both"/>
        <w:rPr>
          <w:rFonts w:ascii="Arial" w:hAnsi="Arial" w:cs="Arial"/>
          <w:sz w:val="20"/>
          <w:szCs w:val="20"/>
        </w:rPr>
      </w:pPr>
      <w:r>
        <w:rPr>
          <w:rFonts w:ascii="Arial" w:hAnsi="Arial" w:cs="Arial"/>
          <w:sz w:val="20"/>
          <w:szCs w:val="20"/>
        </w:rPr>
        <w:t xml:space="preserve">La maîtrise d’ouvrage est exercée </w:t>
      </w:r>
      <w:r w:rsidRPr="00877416">
        <w:rPr>
          <w:rFonts w:ascii="Arial" w:hAnsi="Arial" w:cs="Arial"/>
          <w:sz w:val="20"/>
          <w:szCs w:val="20"/>
        </w:rPr>
        <w:t xml:space="preserve">par </w:t>
      </w:r>
      <w:r>
        <w:rPr>
          <w:rFonts w:ascii="Arial" w:hAnsi="Arial" w:cs="Arial"/>
          <w:sz w:val="20"/>
          <w:szCs w:val="20"/>
        </w:rPr>
        <w:t>l</w:t>
      </w:r>
      <w:r w:rsidR="005105AA">
        <w:rPr>
          <w:rFonts w:ascii="Arial" w:hAnsi="Arial" w:cs="Arial"/>
          <w:sz w:val="20"/>
          <w:szCs w:val="20"/>
        </w:rPr>
        <w:t>a Di</w:t>
      </w:r>
      <w:r>
        <w:rPr>
          <w:rFonts w:ascii="Arial" w:hAnsi="Arial" w:cs="Arial"/>
          <w:sz w:val="20"/>
          <w:szCs w:val="20"/>
        </w:rPr>
        <w:t>rectr</w:t>
      </w:r>
      <w:r w:rsidR="005105AA">
        <w:rPr>
          <w:rFonts w:ascii="Arial" w:hAnsi="Arial" w:cs="Arial"/>
          <w:sz w:val="20"/>
          <w:szCs w:val="20"/>
        </w:rPr>
        <w:t>ice</w:t>
      </w:r>
      <w:r w:rsidRPr="007819E9">
        <w:rPr>
          <w:rFonts w:ascii="Arial" w:hAnsi="Arial" w:cs="Arial"/>
          <w:color w:val="000000"/>
          <w:sz w:val="20"/>
          <w:szCs w:val="20"/>
        </w:rPr>
        <w:t xml:space="preserve">, </w:t>
      </w:r>
      <w:r w:rsidR="005105AA" w:rsidRPr="006B2EC8">
        <w:rPr>
          <w:rFonts w:ascii="Arial" w:hAnsi="Arial" w:cs="Arial"/>
          <w:color w:val="000000"/>
          <w:sz w:val="20"/>
          <w:szCs w:val="20"/>
        </w:rPr>
        <w:t>Mme Aurélie FILLIARD HENLE</w:t>
      </w:r>
    </w:p>
    <w:p w14:paraId="36DB288A" w14:textId="77777777" w:rsidR="00EB354E" w:rsidRDefault="00EB354E" w:rsidP="00EB354E">
      <w:pPr>
        <w:numPr>
          <w:ilvl w:val="0"/>
          <w:numId w:val="6"/>
        </w:numPr>
        <w:ind w:right="-2"/>
        <w:jc w:val="both"/>
        <w:rPr>
          <w:rFonts w:ascii="Arial" w:hAnsi="Arial" w:cs="Arial"/>
          <w:color w:val="000000"/>
          <w:sz w:val="20"/>
          <w:szCs w:val="20"/>
        </w:rPr>
      </w:pPr>
      <w:r>
        <w:rPr>
          <w:rFonts w:ascii="Arial" w:hAnsi="Arial" w:cs="Arial"/>
          <w:color w:val="000000"/>
          <w:sz w:val="20"/>
          <w:szCs w:val="20"/>
        </w:rPr>
        <w:t>Assisté de :</w:t>
      </w:r>
    </w:p>
    <w:p w14:paraId="10AEFF6A" w14:textId="77777777" w:rsidR="00EB354E" w:rsidRDefault="00EB354E" w:rsidP="00EB354E">
      <w:pPr>
        <w:ind w:left="360" w:right="-2"/>
        <w:jc w:val="both"/>
        <w:rPr>
          <w:rFonts w:ascii="Arial" w:hAnsi="Arial" w:cs="Arial"/>
          <w:color w:val="000000"/>
          <w:sz w:val="20"/>
          <w:szCs w:val="20"/>
        </w:rPr>
      </w:pPr>
    </w:p>
    <w:p w14:paraId="248951B6" w14:textId="77777777" w:rsidR="00EB354E" w:rsidRDefault="00EB354E" w:rsidP="00EB354E">
      <w:pPr>
        <w:ind w:left="360" w:right="-2"/>
        <w:jc w:val="both"/>
        <w:rPr>
          <w:rFonts w:ascii="Arial" w:hAnsi="Arial" w:cs="Arial"/>
          <w:color w:val="000000"/>
          <w:sz w:val="20"/>
          <w:szCs w:val="20"/>
        </w:rPr>
      </w:pPr>
      <w:r>
        <w:rPr>
          <w:rFonts w:ascii="Arial" w:hAnsi="Arial" w:cs="Arial"/>
          <w:color w:val="000000"/>
          <w:sz w:val="20"/>
          <w:szCs w:val="20"/>
        </w:rPr>
        <w:t>M. Gaël DRILLON</w:t>
      </w:r>
    </w:p>
    <w:p w14:paraId="4310828B" w14:textId="77777777" w:rsidR="00EB354E" w:rsidRDefault="00EB354E" w:rsidP="00EB354E">
      <w:pPr>
        <w:ind w:left="360" w:right="-2"/>
        <w:jc w:val="both"/>
        <w:rPr>
          <w:rFonts w:ascii="Arial" w:hAnsi="Arial" w:cs="Arial"/>
          <w:color w:val="000000"/>
          <w:sz w:val="20"/>
          <w:szCs w:val="20"/>
        </w:rPr>
      </w:pPr>
      <w:r>
        <w:rPr>
          <w:rFonts w:ascii="Arial" w:hAnsi="Arial" w:cs="Arial"/>
          <w:color w:val="000000"/>
          <w:sz w:val="20"/>
          <w:szCs w:val="20"/>
        </w:rPr>
        <w:t>Directeur des ressources</w:t>
      </w:r>
    </w:p>
    <w:p w14:paraId="6B6CD6A6" w14:textId="77777777" w:rsidR="00EB354E" w:rsidRDefault="00EB354E" w:rsidP="00EB354E">
      <w:pPr>
        <w:ind w:left="360" w:right="-2"/>
        <w:jc w:val="both"/>
        <w:rPr>
          <w:rFonts w:ascii="Arial" w:hAnsi="Arial" w:cs="Arial"/>
          <w:color w:val="000000"/>
          <w:sz w:val="20"/>
          <w:szCs w:val="20"/>
        </w:rPr>
      </w:pPr>
      <w:r>
        <w:rPr>
          <w:rFonts w:ascii="Arial" w:hAnsi="Arial" w:cs="Arial"/>
          <w:color w:val="000000"/>
          <w:sz w:val="20"/>
          <w:szCs w:val="20"/>
        </w:rPr>
        <w:t>Tél : 06.62.57.40.91</w:t>
      </w:r>
    </w:p>
    <w:p w14:paraId="70E60611" w14:textId="42B7D025" w:rsidR="00870A6A" w:rsidRDefault="00EB354E" w:rsidP="00EB354E">
      <w:pPr>
        <w:ind w:left="360" w:right="-2"/>
        <w:jc w:val="both"/>
        <w:rPr>
          <w:rFonts w:ascii="Arial" w:hAnsi="Arial" w:cs="Arial"/>
          <w:color w:val="000000"/>
          <w:sz w:val="20"/>
          <w:szCs w:val="20"/>
        </w:rPr>
      </w:pPr>
      <w:r>
        <w:rPr>
          <w:rFonts w:ascii="Arial" w:hAnsi="Arial" w:cs="Arial"/>
          <w:color w:val="000000"/>
          <w:sz w:val="20"/>
          <w:szCs w:val="20"/>
        </w:rPr>
        <w:t>Courriel : gael.drillon@urssaf.fr</w:t>
      </w:r>
    </w:p>
    <w:p w14:paraId="4383B210" w14:textId="77777777" w:rsidR="00870A6A" w:rsidRDefault="00870A6A" w:rsidP="00870A6A">
      <w:pPr>
        <w:ind w:left="360" w:right="-2"/>
        <w:jc w:val="both"/>
        <w:rPr>
          <w:rFonts w:ascii="Arial" w:hAnsi="Arial" w:cs="Arial"/>
          <w:color w:val="000000"/>
          <w:sz w:val="20"/>
          <w:szCs w:val="20"/>
        </w:rPr>
      </w:pPr>
    </w:p>
    <w:p w14:paraId="2E52DB44"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M. Franck EL HASSAN</w:t>
      </w:r>
    </w:p>
    <w:p w14:paraId="3BB2962C"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lastRenderedPageBreak/>
        <w:t>Responsable Patrimoine et Sécurités</w:t>
      </w:r>
    </w:p>
    <w:p w14:paraId="4D37E0FD"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Tél : 03.27.22.32.41 / 06.03.30.25.62</w:t>
      </w:r>
    </w:p>
    <w:p w14:paraId="73BF1CEE"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 xml:space="preserve">Courriel : </w:t>
      </w:r>
      <w:hyperlink r:id="rId10" w:history="1">
        <w:r w:rsidRPr="003C66E6">
          <w:rPr>
            <w:rStyle w:val="Lienhypertexte"/>
            <w:rFonts w:ascii="Arial" w:hAnsi="Arial" w:cs="Arial"/>
            <w:color w:val="auto"/>
            <w:sz w:val="20"/>
            <w:szCs w:val="20"/>
            <w:u w:val="none"/>
          </w:rPr>
          <w:t>franck.el-hassan@urssaf.fr</w:t>
        </w:r>
      </w:hyperlink>
    </w:p>
    <w:p w14:paraId="05C5BA32" w14:textId="77777777" w:rsidR="00870A6A" w:rsidRDefault="00870A6A" w:rsidP="00870A6A">
      <w:pPr>
        <w:ind w:right="-2"/>
        <w:jc w:val="both"/>
        <w:rPr>
          <w:rFonts w:ascii="Arial" w:hAnsi="Arial" w:cs="Arial"/>
          <w:color w:val="000000"/>
          <w:sz w:val="20"/>
          <w:szCs w:val="20"/>
        </w:rPr>
      </w:pPr>
    </w:p>
    <w:p w14:paraId="0D84BAA7" w14:textId="77777777" w:rsidR="00870A6A" w:rsidRDefault="00870A6A" w:rsidP="00C920F5">
      <w:pPr>
        <w:numPr>
          <w:ilvl w:val="0"/>
          <w:numId w:val="6"/>
        </w:numPr>
        <w:ind w:right="-2"/>
        <w:jc w:val="both"/>
        <w:rPr>
          <w:rFonts w:ascii="Arial" w:hAnsi="Arial" w:cs="Arial"/>
          <w:color w:val="000000"/>
          <w:sz w:val="20"/>
          <w:szCs w:val="20"/>
        </w:rPr>
      </w:pPr>
      <w:r>
        <w:rPr>
          <w:rFonts w:ascii="Arial" w:hAnsi="Arial" w:cs="Arial"/>
          <w:sz w:val="20"/>
          <w:szCs w:val="20"/>
        </w:rPr>
        <w:t>Sauf stipulation contraire en cours d’exécution des contrats, la maîtrise d’œuvre des opérations de travaux est exercée en interne, par l’organisme.</w:t>
      </w:r>
    </w:p>
    <w:p w14:paraId="37F94BC5" w14:textId="77777777" w:rsidR="0081050F" w:rsidRPr="00353325" w:rsidRDefault="0081050F" w:rsidP="00C55119">
      <w:pPr>
        <w:ind w:left="360" w:right="-2"/>
        <w:jc w:val="both"/>
        <w:rPr>
          <w:rFonts w:ascii="Arial" w:hAnsi="Arial" w:cs="Arial"/>
          <w:color w:val="000000"/>
          <w:sz w:val="20"/>
          <w:szCs w:val="20"/>
        </w:rPr>
      </w:pPr>
    </w:p>
    <w:bookmarkEnd w:id="12"/>
    <w:bookmarkEnd w:id="13"/>
    <w:p w14:paraId="71DC99C2" w14:textId="77777777" w:rsidR="000377C3" w:rsidRPr="00583B75" w:rsidRDefault="00261E5D">
      <w:pPr>
        <w:jc w:val="both"/>
        <w:rPr>
          <w:rFonts w:ascii="Arial" w:hAnsi="Arial"/>
          <w:sz w:val="28"/>
          <w:szCs w:val="28"/>
        </w:rPr>
      </w:pPr>
      <w:r w:rsidRPr="00583B75">
        <w:rPr>
          <w:rFonts w:ascii="Arial" w:hAnsi="Arial"/>
          <w:b/>
          <w:sz w:val="28"/>
          <w:szCs w:val="28"/>
        </w:rPr>
        <w:t>1.</w:t>
      </w:r>
      <w:r w:rsidR="00770BF5">
        <w:rPr>
          <w:rFonts w:ascii="Arial" w:hAnsi="Arial"/>
          <w:b/>
          <w:sz w:val="28"/>
          <w:szCs w:val="28"/>
        </w:rPr>
        <w:t>3</w:t>
      </w:r>
      <w:r w:rsidRPr="00583B75">
        <w:rPr>
          <w:rFonts w:ascii="Arial" w:hAnsi="Arial"/>
          <w:b/>
          <w:sz w:val="28"/>
          <w:szCs w:val="28"/>
        </w:rPr>
        <w:t xml:space="preserve"> – A</w:t>
      </w:r>
      <w:r w:rsidR="000377C3" w:rsidRPr="00583B75">
        <w:rPr>
          <w:rFonts w:ascii="Arial" w:hAnsi="Arial"/>
          <w:b/>
          <w:sz w:val="28"/>
          <w:szCs w:val="28"/>
        </w:rPr>
        <w:t xml:space="preserve">llotissement </w:t>
      </w:r>
      <w:r w:rsidR="00F4446F">
        <w:rPr>
          <w:rFonts w:ascii="Arial" w:hAnsi="Arial"/>
          <w:b/>
          <w:sz w:val="28"/>
          <w:szCs w:val="28"/>
        </w:rPr>
        <w:t>–</w:t>
      </w:r>
      <w:r w:rsidR="000377C3" w:rsidRPr="00583B75">
        <w:rPr>
          <w:rFonts w:ascii="Arial" w:hAnsi="Arial"/>
          <w:b/>
          <w:sz w:val="28"/>
          <w:szCs w:val="28"/>
        </w:rPr>
        <w:t xml:space="preserve"> </w:t>
      </w:r>
      <w:r w:rsidR="005F5A98">
        <w:rPr>
          <w:rFonts w:ascii="Arial" w:hAnsi="Arial"/>
          <w:b/>
          <w:sz w:val="28"/>
          <w:szCs w:val="28"/>
        </w:rPr>
        <w:t>Ouvrages et quantités</w:t>
      </w:r>
    </w:p>
    <w:p w14:paraId="37039579" w14:textId="77777777" w:rsidR="004A1473" w:rsidRDefault="004A1473" w:rsidP="004A1473">
      <w:pPr>
        <w:pStyle w:val="P1"/>
        <w:suppressAutoHyphens w:val="0"/>
        <w:spacing w:after="0" w:line="240" w:lineRule="auto"/>
        <w:rPr>
          <w:b/>
          <w:sz w:val="24"/>
          <w:szCs w:val="24"/>
          <w:u w:val="single"/>
        </w:rPr>
      </w:pPr>
    </w:p>
    <w:p w14:paraId="1F8A0F50" w14:textId="77777777" w:rsidR="004A1473" w:rsidRPr="00F62E4D" w:rsidRDefault="004A1473" w:rsidP="004A1473">
      <w:pPr>
        <w:pStyle w:val="P1"/>
        <w:suppressAutoHyphens w:val="0"/>
        <w:spacing w:after="0" w:line="240" w:lineRule="auto"/>
        <w:rPr>
          <w:b/>
          <w:sz w:val="24"/>
          <w:szCs w:val="24"/>
          <w:u w:val="single"/>
        </w:rPr>
      </w:pPr>
      <w:r>
        <w:rPr>
          <w:b/>
          <w:sz w:val="24"/>
          <w:szCs w:val="24"/>
          <w:u w:val="single"/>
        </w:rPr>
        <w:t>Ouvrages et quantités</w:t>
      </w:r>
    </w:p>
    <w:p w14:paraId="7F3950B9" w14:textId="0D328A94" w:rsidR="00AE6BBD" w:rsidRDefault="006D5BFE" w:rsidP="00AE6BBD">
      <w:pPr>
        <w:pStyle w:val="P1"/>
        <w:suppressAutoHyphens w:val="0"/>
        <w:spacing w:after="0" w:line="240" w:lineRule="auto"/>
        <w:ind w:right="-2"/>
        <w:rPr>
          <w:sz w:val="20"/>
          <w:szCs w:val="20"/>
        </w:rPr>
      </w:pPr>
      <w:r w:rsidRPr="006D5BFE">
        <w:rPr>
          <w:sz w:val="20"/>
          <w:szCs w:val="20"/>
        </w:rPr>
        <w:t>Les ouvrages sont souscrits selon les besoins et quantités qui seront définis dans les marchés subséquents s’exécutant par bons de commandes successifs, sur la base des devis produits par l’entreprise titulaire à la demande de l’organisme, ainsi que les documents particuliers de l’accord cadre.</w:t>
      </w:r>
    </w:p>
    <w:p w14:paraId="2992E94F" w14:textId="77777777" w:rsidR="006D5BFE" w:rsidRDefault="006D5BFE" w:rsidP="00AE6BBD">
      <w:pPr>
        <w:pStyle w:val="P1"/>
        <w:suppressAutoHyphens w:val="0"/>
        <w:spacing w:after="0" w:line="240" w:lineRule="auto"/>
        <w:ind w:right="-2"/>
        <w:rPr>
          <w:color w:val="0070C0"/>
          <w:sz w:val="20"/>
          <w:szCs w:val="20"/>
        </w:rPr>
      </w:pPr>
    </w:p>
    <w:p w14:paraId="54DAC716" w14:textId="77777777" w:rsidR="00AE6BBD" w:rsidRDefault="00AE6BBD" w:rsidP="00AE6BBD">
      <w:pPr>
        <w:pStyle w:val="Titre1"/>
        <w:numPr>
          <w:ilvl w:val="0"/>
          <w:numId w:val="0"/>
        </w:numPr>
        <w:shd w:val="clear" w:color="auto" w:fill="C0C0C0"/>
        <w:spacing w:before="0" w:after="0"/>
        <w:rPr>
          <w:rFonts w:ascii="Arial" w:hAnsi="Arial"/>
          <w:b/>
          <w:sz w:val="26"/>
        </w:rPr>
      </w:pPr>
      <w:r>
        <w:rPr>
          <w:rFonts w:ascii="Arial" w:hAnsi="Arial"/>
          <w:b/>
          <w:sz w:val="26"/>
        </w:rPr>
        <w:t xml:space="preserve">ARTICLE 2 – PERSONNEL DU TITULAIRE ET SOUS TRAITANT </w:t>
      </w:r>
    </w:p>
    <w:p w14:paraId="681476D3" w14:textId="77777777" w:rsidR="00AE6BBD" w:rsidRPr="00AE6BBD" w:rsidRDefault="00AE6BBD" w:rsidP="00AE6BBD">
      <w:pPr>
        <w:pStyle w:val="P1"/>
        <w:suppressAutoHyphens w:val="0"/>
        <w:spacing w:after="0" w:line="240" w:lineRule="auto"/>
        <w:rPr>
          <w:sz w:val="20"/>
          <w:szCs w:val="20"/>
        </w:rPr>
      </w:pPr>
      <w:r w:rsidRPr="00AE6BBD">
        <w:rPr>
          <w:sz w:val="20"/>
          <w:szCs w:val="20"/>
        </w:rPr>
        <w:t>Le temps passé par le personnel du titulaire (ou de tout sous-traitant) pour l’accomplissement des travaux est compris dans les prix définis au présent contrat, au titre de l’obligation de parfait achèvement, et ne pourra faire l’objet d’aucun surcoût pour les organismes</w:t>
      </w:r>
      <w:r>
        <w:rPr>
          <w:sz w:val="20"/>
          <w:szCs w:val="20"/>
        </w:rPr>
        <w:t xml:space="preserve"> (sauf </w:t>
      </w:r>
      <w:r w:rsidRPr="00AE6BBD">
        <w:rPr>
          <w:sz w:val="20"/>
          <w:szCs w:val="20"/>
        </w:rPr>
        <w:t>hypothèse de travaux supplémentaires)</w:t>
      </w:r>
      <w:r>
        <w:rPr>
          <w:sz w:val="20"/>
          <w:szCs w:val="20"/>
        </w:rPr>
        <w:t>.</w:t>
      </w:r>
    </w:p>
    <w:p w14:paraId="741F62B4" w14:textId="77777777" w:rsidR="00AE6BBD" w:rsidRPr="00AE6BBD" w:rsidRDefault="00AE6BBD" w:rsidP="00AE6BBD">
      <w:pPr>
        <w:pStyle w:val="P1"/>
        <w:suppressAutoHyphens w:val="0"/>
        <w:spacing w:after="0" w:line="240" w:lineRule="auto"/>
        <w:rPr>
          <w:sz w:val="20"/>
          <w:szCs w:val="20"/>
        </w:rPr>
      </w:pPr>
    </w:p>
    <w:p w14:paraId="731A7C5D" w14:textId="77777777" w:rsidR="00AE6BBD" w:rsidRPr="00AE6BBD" w:rsidRDefault="00AE6BBD" w:rsidP="00AE6BBD">
      <w:pPr>
        <w:pStyle w:val="Sansinterligne"/>
        <w:rPr>
          <w:sz w:val="20"/>
          <w:szCs w:val="20"/>
        </w:rPr>
      </w:pPr>
      <w:r w:rsidRPr="00AE6BBD">
        <w:rPr>
          <w:sz w:val="20"/>
          <w:szCs w:val="20"/>
        </w:rPr>
        <w:t xml:space="preserve">Ce personnel dispose des équipements et compétences adaptées aux </w:t>
      </w:r>
      <w:r>
        <w:rPr>
          <w:sz w:val="20"/>
          <w:szCs w:val="20"/>
        </w:rPr>
        <w:t>ouvrages à réaliser</w:t>
      </w:r>
      <w:r w:rsidRPr="00AE6BBD">
        <w:rPr>
          <w:sz w:val="20"/>
          <w:szCs w:val="20"/>
        </w:rPr>
        <w:t xml:space="preserve">, d’une tenue de travail appropriée (avec nom et le logo de l’entreprise titulaire ou du sous-traitant déclaré) et doit pouvoir intervenir </w:t>
      </w:r>
      <w:r>
        <w:rPr>
          <w:sz w:val="20"/>
          <w:szCs w:val="20"/>
        </w:rPr>
        <w:t>sur un chantier en milieu occupé.</w:t>
      </w:r>
    </w:p>
    <w:p w14:paraId="5A21E80E" w14:textId="77777777" w:rsidR="00AE6BBD" w:rsidRPr="00D157E6" w:rsidRDefault="00AE6BBD" w:rsidP="00AE6BBD">
      <w:pPr>
        <w:rPr>
          <w:b/>
          <w:color w:val="0070C0"/>
          <w:sz w:val="20"/>
          <w:szCs w:val="20"/>
        </w:rPr>
      </w:pPr>
    </w:p>
    <w:p w14:paraId="61D04D0E" w14:textId="77777777" w:rsidR="00AE6BBD" w:rsidRPr="00AE6BBD" w:rsidRDefault="00AE6BBD" w:rsidP="00AE6BBD">
      <w:pPr>
        <w:numPr>
          <w:ilvl w:val="12"/>
          <w:numId w:val="0"/>
        </w:numPr>
        <w:jc w:val="both"/>
        <w:rPr>
          <w:rFonts w:ascii="Arial" w:hAnsi="Arial" w:cs="Arial"/>
          <w:sz w:val="24"/>
          <w:szCs w:val="24"/>
          <w:u w:val="single"/>
        </w:rPr>
      </w:pPr>
      <w:r w:rsidRPr="00AE6BBD">
        <w:rPr>
          <w:rFonts w:ascii="Arial" w:hAnsi="Arial" w:cs="Arial"/>
          <w:b/>
          <w:sz w:val="24"/>
          <w:szCs w:val="24"/>
          <w:u w:val="single"/>
        </w:rPr>
        <w:t>Fidélisation par site</w:t>
      </w:r>
    </w:p>
    <w:p w14:paraId="0F29087A" w14:textId="165598A5" w:rsidR="00AE6BBD" w:rsidRPr="00AE6BBD" w:rsidRDefault="00AE6BBD" w:rsidP="00AE6BBD">
      <w:pPr>
        <w:numPr>
          <w:ilvl w:val="12"/>
          <w:numId w:val="0"/>
        </w:numPr>
        <w:jc w:val="both"/>
        <w:rPr>
          <w:rFonts w:ascii="Arial" w:hAnsi="Arial" w:cs="Arial"/>
          <w:sz w:val="20"/>
          <w:szCs w:val="20"/>
        </w:rPr>
      </w:pPr>
      <w:r w:rsidRPr="00AE6BBD">
        <w:rPr>
          <w:rFonts w:ascii="Arial" w:hAnsi="Arial" w:cs="Arial"/>
          <w:sz w:val="20"/>
          <w:szCs w:val="20"/>
        </w:rPr>
        <w:t>Le titulaire s’engage à fidéliser</w:t>
      </w:r>
      <w:r>
        <w:rPr>
          <w:rFonts w:ascii="Arial" w:hAnsi="Arial" w:cs="Arial"/>
          <w:sz w:val="20"/>
          <w:szCs w:val="20"/>
        </w:rPr>
        <w:t xml:space="preserve"> autant que possible</w:t>
      </w:r>
      <w:r w:rsidRPr="00AE6BBD">
        <w:rPr>
          <w:rFonts w:ascii="Arial" w:hAnsi="Arial" w:cs="Arial"/>
          <w:sz w:val="20"/>
          <w:szCs w:val="20"/>
        </w:rPr>
        <w:t xml:space="preserve"> le personnel dévolu pour chaque site en évitant autant que possible les changements d’intervenants. </w:t>
      </w:r>
      <w:r w:rsidR="00DD507F">
        <w:rPr>
          <w:rFonts w:ascii="Arial" w:hAnsi="Arial" w:cs="Arial"/>
          <w:sz w:val="20"/>
          <w:szCs w:val="20"/>
        </w:rPr>
        <w:t>L</w:t>
      </w:r>
      <w:r w:rsidRPr="00AE6BBD">
        <w:rPr>
          <w:rFonts w:ascii="Arial" w:hAnsi="Arial" w:cs="Arial"/>
          <w:sz w:val="20"/>
          <w:szCs w:val="20"/>
        </w:rPr>
        <w:t xml:space="preserve">e port d’un badge est obligatoire. Le badge est remis contre récépissé et doit être restitué en cas de départ du salarié ou </w:t>
      </w:r>
      <w:r>
        <w:rPr>
          <w:rFonts w:ascii="Arial" w:hAnsi="Arial" w:cs="Arial"/>
          <w:sz w:val="20"/>
          <w:szCs w:val="20"/>
        </w:rPr>
        <w:t xml:space="preserve">à </w:t>
      </w:r>
      <w:r w:rsidRPr="00AE6BBD">
        <w:rPr>
          <w:rFonts w:ascii="Arial" w:hAnsi="Arial" w:cs="Arial"/>
          <w:sz w:val="20"/>
          <w:szCs w:val="20"/>
        </w:rPr>
        <w:t>la fin de l’accord cadre.</w:t>
      </w:r>
    </w:p>
    <w:p w14:paraId="3436E37F" w14:textId="77777777" w:rsidR="00AE6BBD" w:rsidRPr="00AE6BBD" w:rsidRDefault="00AE6BBD" w:rsidP="00AE6BBD">
      <w:pPr>
        <w:jc w:val="both"/>
        <w:rPr>
          <w:rFonts w:ascii="Arial" w:hAnsi="Arial" w:cs="Arial"/>
          <w:b/>
          <w:color w:val="0070C0"/>
          <w:sz w:val="20"/>
          <w:szCs w:val="20"/>
        </w:rPr>
      </w:pPr>
    </w:p>
    <w:p w14:paraId="38C25B4D" w14:textId="77777777" w:rsidR="00AE6BBD" w:rsidRPr="00AE6BBD" w:rsidRDefault="00AE6BBD" w:rsidP="00AE6BBD">
      <w:pPr>
        <w:jc w:val="both"/>
        <w:rPr>
          <w:rFonts w:ascii="Arial" w:hAnsi="Arial" w:cs="Arial"/>
          <w:b/>
          <w:sz w:val="24"/>
          <w:szCs w:val="24"/>
          <w:u w:val="single"/>
        </w:rPr>
      </w:pPr>
      <w:r w:rsidRPr="00AE6BBD">
        <w:rPr>
          <w:rFonts w:ascii="Arial" w:hAnsi="Arial" w:cs="Arial"/>
          <w:b/>
          <w:sz w:val="24"/>
          <w:szCs w:val="24"/>
          <w:u w:val="single"/>
        </w:rPr>
        <w:t>Qualification</w:t>
      </w:r>
    </w:p>
    <w:p w14:paraId="13355C7C" w14:textId="77777777" w:rsidR="00AE6BBD" w:rsidRPr="00AE6BBD" w:rsidRDefault="00AE6BBD" w:rsidP="00AE6BBD">
      <w:pPr>
        <w:jc w:val="both"/>
        <w:rPr>
          <w:rFonts w:ascii="Arial" w:hAnsi="Arial" w:cs="Arial"/>
          <w:sz w:val="20"/>
          <w:szCs w:val="20"/>
        </w:rPr>
      </w:pPr>
      <w:r w:rsidRPr="00AE6BBD">
        <w:rPr>
          <w:rFonts w:ascii="Arial" w:hAnsi="Arial" w:cs="Arial"/>
          <w:sz w:val="20"/>
          <w:szCs w:val="20"/>
        </w:rPr>
        <w:t>Le personnel du titulaire (ou de son sous-traitant)</w:t>
      </w:r>
      <w:r>
        <w:rPr>
          <w:rFonts w:ascii="Arial" w:hAnsi="Arial" w:cs="Arial"/>
          <w:sz w:val="20"/>
          <w:szCs w:val="20"/>
        </w:rPr>
        <w:t xml:space="preserve"> </w:t>
      </w:r>
      <w:r w:rsidRPr="00AE6BBD">
        <w:rPr>
          <w:rFonts w:ascii="Arial" w:hAnsi="Arial" w:cs="Arial"/>
          <w:sz w:val="20"/>
          <w:szCs w:val="20"/>
        </w:rPr>
        <w:t xml:space="preserve">dispose d’une formation appropriée équivalente </w:t>
      </w:r>
      <w:r>
        <w:rPr>
          <w:rFonts w:ascii="Arial" w:hAnsi="Arial" w:cs="Arial"/>
          <w:sz w:val="20"/>
          <w:szCs w:val="20"/>
        </w:rPr>
        <w:t>pour la réalisation des ouvrages qui sont confiés au titulaire</w:t>
      </w:r>
      <w:r w:rsidRPr="00AE6BBD">
        <w:rPr>
          <w:rFonts w:ascii="Arial" w:hAnsi="Arial" w:cs="Arial"/>
          <w:sz w:val="20"/>
          <w:szCs w:val="20"/>
        </w:rPr>
        <w:t>.  Le titulaire devra présenter tout document probatoire en ce sens, à la demande d’un organisme.</w:t>
      </w:r>
    </w:p>
    <w:p w14:paraId="0129CDC7" w14:textId="77777777" w:rsidR="00AE6BBD" w:rsidRPr="00AE6BBD" w:rsidRDefault="00AE6BBD" w:rsidP="00AE6BBD">
      <w:pPr>
        <w:jc w:val="both"/>
        <w:rPr>
          <w:rFonts w:ascii="Arial" w:hAnsi="Arial" w:cs="Arial"/>
          <w:color w:val="0000FF"/>
          <w:sz w:val="20"/>
          <w:szCs w:val="20"/>
        </w:rPr>
      </w:pPr>
    </w:p>
    <w:p w14:paraId="3BC7FEC5" w14:textId="77777777" w:rsidR="00AE6BBD" w:rsidRPr="00AE6BBD" w:rsidRDefault="00AE6BBD" w:rsidP="00AE6BBD">
      <w:pPr>
        <w:jc w:val="both"/>
        <w:rPr>
          <w:rFonts w:ascii="Arial" w:hAnsi="Arial" w:cs="Arial"/>
          <w:sz w:val="24"/>
          <w:szCs w:val="24"/>
          <w:u w:val="single"/>
        </w:rPr>
      </w:pPr>
      <w:r w:rsidRPr="00AE6BBD">
        <w:rPr>
          <w:rFonts w:ascii="Arial" w:hAnsi="Arial" w:cs="Arial"/>
          <w:b/>
          <w:sz w:val="24"/>
          <w:szCs w:val="24"/>
          <w:u w:val="single"/>
        </w:rPr>
        <w:t>Règlement intérieur / Sécurité</w:t>
      </w:r>
    </w:p>
    <w:p w14:paraId="02859D3E" w14:textId="77777777" w:rsidR="00AE6BBD" w:rsidRPr="00AE6BBD" w:rsidRDefault="00AE6BBD" w:rsidP="00AE6BBD">
      <w:pPr>
        <w:jc w:val="both"/>
        <w:rPr>
          <w:rFonts w:ascii="Arial" w:hAnsi="Arial" w:cs="Arial"/>
          <w:sz w:val="20"/>
          <w:szCs w:val="20"/>
        </w:rPr>
      </w:pPr>
      <w:r w:rsidRPr="00AE6BBD">
        <w:rPr>
          <w:rFonts w:ascii="Arial" w:hAnsi="Arial" w:cs="Arial"/>
          <w:sz w:val="20"/>
          <w:szCs w:val="20"/>
        </w:rPr>
        <w:t>Le personnel du titulaire (ou de son sous-traitant) respecte le règlement intérieur et les règles de sécurité en vigueur dans l’organisme. Ces documents seront remis au personnel intervenant par chaque organisme.</w:t>
      </w:r>
    </w:p>
    <w:p w14:paraId="5AEE1203" w14:textId="77777777" w:rsidR="00AE6BBD" w:rsidRPr="00AE6BBD" w:rsidRDefault="00AE6BBD" w:rsidP="00AE6BBD">
      <w:pPr>
        <w:jc w:val="both"/>
        <w:rPr>
          <w:rFonts w:ascii="Arial" w:hAnsi="Arial" w:cs="Arial"/>
          <w:sz w:val="20"/>
          <w:szCs w:val="20"/>
        </w:rPr>
      </w:pPr>
    </w:p>
    <w:p w14:paraId="7A35E9A9" w14:textId="77777777" w:rsidR="00AE6BBD" w:rsidRPr="00AE6BBD" w:rsidRDefault="00AE6BBD" w:rsidP="00AE6BBD">
      <w:pPr>
        <w:jc w:val="both"/>
        <w:rPr>
          <w:rFonts w:ascii="Arial" w:hAnsi="Arial" w:cs="Arial"/>
          <w:sz w:val="24"/>
          <w:szCs w:val="24"/>
          <w:u w:val="single"/>
        </w:rPr>
      </w:pPr>
      <w:r w:rsidRPr="00AE6BBD">
        <w:rPr>
          <w:rFonts w:ascii="Arial" w:hAnsi="Arial" w:cs="Arial"/>
          <w:b/>
          <w:sz w:val="24"/>
          <w:szCs w:val="24"/>
          <w:u w:val="single"/>
        </w:rPr>
        <w:t>Travail en milieu occupé</w:t>
      </w:r>
      <w:r w:rsidRPr="00AE6BBD">
        <w:rPr>
          <w:rFonts w:ascii="Arial" w:hAnsi="Arial" w:cs="Arial"/>
          <w:sz w:val="24"/>
          <w:szCs w:val="24"/>
          <w:u w:val="single"/>
        </w:rPr>
        <w:t> </w:t>
      </w:r>
    </w:p>
    <w:p w14:paraId="0151F0CF" w14:textId="77777777" w:rsidR="00AE6BBD" w:rsidRPr="00AE6BBD" w:rsidRDefault="00AE6BBD" w:rsidP="00AE6BBD">
      <w:pPr>
        <w:jc w:val="both"/>
        <w:rPr>
          <w:rFonts w:ascii="Arial" w:hAnsi="Arial" w:cs="Arial"/>
          <w:sz w:val="20"/>
          <w:szCs w:val="20"/>
        </w:rPr>
      </w:pPr>
      <w:r w:rsidRPr="00AE6BBD">
        <w:rPr>
          <w:rFonts w:ascii="Arial" w:hAnsi="Arial" w:cs="Arial"/>
          <w:sz w:val="20"/>
          <w:szCs w:val="20"/>
        </w:rPr>
        <w:t>Le personnel du titulaire (ou de son sous-traitant) doit veiller à ne pas occasionner de gêne pour l’activité de l’organisme lors de ses interventions.</w:t>
      </w:r>
    </w:p>
    <w:p w14:paraId="3F8FE4C7" w14:textId="77777777" w:rsidR="00AE6BBD" w:rsidRDefault="00AE6BBD" w:rsidP="00AE6BBD">
      <w:pPr>
        <w:pStyle w:val="P1"/>
        <w:suppressAutoHyphens w:val="0"/>
        <w:spacing w:after="0" w:line="240" w:lineRule="auto"/>
        <w:ind w:right="-2"/>
        <w:rPr>
          <w:color w:val="0070C0"/>
          <w:sz w:val="20"/>
          <w:szCs w:val="20"/>
        </w:rPr>
      </w:pPr>
    </w:p>
    <w:p w14:paraId="0E488D40" w14:textId="77777777" w:rsidR="00B95A49" w:rsidRDefault="00B95A49" w:rsidP="00B95A49">
      <w:pPr>
        <w:pStyle w:val="Titre1"/>
        <w:numPr>
          <w:ilvl w:val="0"/>
          <w:numId w:val="0"/>
        </w:numPr>
        <w:shd w:val="clear" w:color="auto" w:fill="C0C0C0"/>
        <w:spacing w:before="0" w:after="0"/>
        <w:rPr>
          <w:rFonts w:ascii="Arial" w:hAnsi="Arial"/>
          <w:b/>
          <w:sz w:val="26"/>
        </w:rPr>
      </w:pPr>
      <w:r>
        <w:rPr>
          <w:rFonts w:ascii="Arial" w:hAnsi="Arial"/>
          <w:b/>
          <w:sz w:val="26"/>
        </w:rPr>
        <w:t>ARTICLE 3 – TRAVAUX</w:t>
      </w:r>
    </w:p>
    <w:p w14:paraId="105F7EDC" w14:textId="77777777" w:rsidR="00B95A49" w:rsidRDefault="00B95A49" w:rsidP="00AE6BBD">
      <w:pPr>
        <w:pStyle w:val="P1"/>
        <w:suppressAutoHyphens w:val="0"/>
        <w:spacing w:after="0" w:line="240" w:lineRule="auto"/>
        <w:ind w:right="-2"/>
        <w:rPr>
          <w:color w:val="0070C0"/>
          <w:sz w:val="20"/>
          <w:szCs w:val="20"/>
        </w:rPr>
      </w:pPr>
    </w:p>
    <w:p w14:paraId="3A9270A6" w14:textId="77777777" w:rsidR="00B95A49" w:rsidRPr="00AE6BBD" w:rsidRDefault="00B95A49" w:rsidP="00B95A49">
      <w:pPr>
        <w:jc w:val="both"/>
        <w:rPr>
          <w:rFonts w:ascii="Arial" w:hAnsi="Arial" w:cs="Arial"/>
          <w:sz w:val="24"/>
          <w:szCs w:val="24"/>
          <w:u w:val="single"/>
        </w:rPr>
      </w:pPr>
      <w:r>
        <w:rPr>
          <w:rFonts w:ascii="Arial" w:hAnsi="Arial" w:cs="Arial"/>
          <w:b/>
          <w:sz w:val="24"/>
          <w:szCs w:val="24"/>
          <w:u w:val="single"/>
        </w:rPr>
        <w:t>Conformité réglementaire</w:t>
      </w:r>
    </w:p>
    <w:p w14:paraId="1EF86906" w14:textId="77777777" w:rsidR="00B95A49" w:rsidRDefault="00B95A49" w:rsidP="00B95A49">
      <w:pPr>
        <w:spacing w:after="73"/>
        <w:ind w:right="125"/>
        <w:jc w:val="both"/>
        <w:rPr>
          <w:rFonts w:ascii="Arial" w:hAnsi="Arial" w:cs="Arial"/>
          <w:sz w:val="20"/>
          <w:szCs w:val="20"/>
        </w:rPr>
      </w:pPr>
      <w:r w:rsidRPr="00B95A49">
        <w:rPr>
          <w:rFonts w:ascii="Arial" w:hAnsi="Arial" w:cs="Arial"/>
          <w:sz w:val="20"/>
          <w:szCs w:val="20"/>
        </w:rPr>
        <w:t xml:space="preserve">Les travaux seront conformes aux normes et règlementations en vigueur au moment de la passation des marchés subséquents, notamment : </w:t>
      </w:r>
    </w:p>
    <w:p w14:paraId="3AE1C10E" w14:textId="77777777" w:rsidR="00B95A49" w:rsidRPr="00B95A49" w:rsidRDefault="00B95A49" w:rsidP="00B95A49">
      <w:pPr>
        <w:spacing w:after="73"/>
        <w:ind w:right="125"/>
        <w:jc w:val="both"/>
        <w:rPr>
          <w:rFonts w:ascii="Arial" w:hAnsi="Arial" w:cs="Arial"/>
          <w:sz w:val="20"/>
          <w:szCs w:val="20"/>
        </w:rPr>
      </w:pPr>
    </w:p>
    <w:p w14:paraId="01B80092" w14:textId="77777777" w:rsidR="00B95A49" w:rsidRPr="00B95A49" w:rsidRDefault="00B95A49" w:rsidP="00C920F5">
      <w:pPr>
        <w:pStyle w:val="Paragraphedeliste"/>
        <w:numPr>
          <w:ilvl w:val="0"/>
          <w:numId w:val="8"/>
        </w:numPr>
        <w:spacing w:after="68"/>
        <w:ind w:right="125"/>
        <w:jc w:val="both"/>
        <w:rPr>
          <w:rFonts w:ascii="Arial" w:hAnsi="Arial" w:cs="Arial"/>
          <w:sz w:val="20"/>
          <w:szCs w:val="20"/>
        </w:rPr>
      </w:pPr>
      <w:r w:rsidRPr="00B95A49">
        <w:rPr>
          <w:rFonts w:ascii="Arial" w:hAnsi="Arial" w:cs="Arial"/>
          <w:sz w:val="20"/>
          <w:szCs w:val="20"/>
        </w:rPr>
        <w:t>Code du Travail</w:t>
      </w:r>
    </w:p>
    <w:p w14:paraId="0AFA8349" w14:textId="77777777" w:rsidR="00B95A49" w:rsidRPr="00B95A49" w:rsidRDefault="00B95A49" w:rsidP="00C920F5">
      <w:pPr>
        <w:pStyle w:val="Paragraphedeliste"/>
        <w:numPr>
          <w:ilvl w:val="0"/>
          <w:numId w:val="8"/>
        </w:numPr>
        <w:spacing w:after="70"/>
        <w:ind w:right="125"/>
        <w:jc w:val="both"/>
        <w:rPr>
          <w:rFonts w:ascii="Arial" w:hAnsi="Arial" w:cs="Arial"/>
          <w:sz w:val="20"/>
          <w:szCs w:val="20"/>
        </w:rPr>
      </w:pPr>
      <w:r w:rsidRPr="00B95A49">
        <w:rPr>
          <w:rFonts w:ascii="Arial" w:hAnsi="Arial" w:cs="Arial"/>
          <w:sz w:val="20"/>
          <w:szCs w:val="20"/>
        </w:rPr>
        <w:t>Règlement sanitaire départemental</w:t>
      </w:r>
    </w:p>
    <w:p w14:paraId="478B3B5F" w14:textId="77777777" w:rsidR="00B95A49" w:rsidRPr="00B95A49" w:rsidRDefault="00B95A49" w:rsidP="00C920F5">
      <w:pPr>
        <w:pStyle w:val="Paragraphedeliste"/>
        <w:numPr>
          <w:ilvl w:val="0"/>
          <w:numId w:val="8"/>
        </w:numPr>
        <w:spacing w:after="73"/>
        <w:ind w:right="125"/>
        <w:jc w:val="both"/>
        <w:rPr>
          <w:rFonts w:ascii="Arial" w:hAnsi="Arial" w:cs="Arial"/>
          <w:sz w:val="20"/>
          <w:szCs w:val="20"/>
        </w:rPr>
      </w:pPr>
      <w:r w:rsidRPr="00B95A49">
        <w:rPr>
          <w:rFonts w:ascii="Arial" w:hAnsi="Arial" w:cs="Arial"/>
          <w:sz w:val="20"/>
          <w:szCs w:val="20"/>
        </w:rPr>
        <w:t xml:space="preserve">Avis techniques et règles professionnelles du CSTB (Centre Scientifique et Technique du Bâtiment), </w:t>
      </w:r>
    </w:p>
    <w:p w14:paraId="437190A8" w14:textId="77777777" w:rsidR="00B95A49" w:rsidRPr="00B95A49" w:rsidRDefault="00B95A49" w:rsidP="00C920F5">
      <w:pPr>
        <w:pStyle w:val="Paragraphedeliste"/>
        <w:numPr>
          <w:ilvl w:val="0"/>
          <w:numId w:val="8"/>
        </w:numPr>
        <w:spacing w:after="11"/>
        <w:ind w:right="125"/>
        <w:jc w:val="both"/>
        <w:rPr>
          <w:rFonts w:ascii="Arial" w:hAnsi="Arial" w:cs="Arial"/>
          <w:sz w:val="20"/>
          <w:szCs w:val="20"/>
        </w:rPr>
      </w:pPr>
      <w:r w:rsidRPr="00B95A49">
        <w:rPr>
          <w:rFonts w:ascii="Arial" w:hAnsi="Arial" w:cs="Arial"/>
          <w:sz w:val="20"/>
          <w:szCs w:val="20"/>
        </w:rPr>
        <w:t>DTU (Documents Techniques Unifiés) et leurs annexes</w:t>
      </w:r>
    </w:p>
    <w:p w14:paraId="76C74FD3" w14:textId="77777777" w:rsidR="00B95A49" w:rsidRDefault="00B95A49" w:rsidP="00B95A49">
      <w:pPr>
        <w:ind w:right="125"/>
        <w:jc w:val="both"/>
        <w:rPr>
          <w:rFonts w:ascii="Arial" w:hAnsi="Arial" w:cs="Arial"/>
          <w:sz w:val="20"/>
          <w:szCs w:val="20"/>
        </w:rPr>
      </w:pPr>
    </w:p>
    <w:p w14:paraId="574E46D7" w14:textId="77777777" w:rsidR="00B95A49" w:rsidRPr="00B95A49" w:rsidRDefault="00B95A49" w:rsidP="00B95A49">
      <w:pPr>
        <w:ind w:right="125"/>
        <w:jc w:val="both"/>
        <w:rPr>
          <w:rFonts w:ascii="Arial" w:hAnsi="Arial" w:cs="Arial"/>
          <w:sz w:val="20"/>
          <w:szCs w:val="20"/>
        </w:rPr>
      </w:pPr>
      <w:r w:rsidRPr="00B95A49">
        <w:rPr>
          <w:rFonts w:ascii="Arial" w:hAnsi="Arial" w:cs="Arial"/>
          <w:sz w:val="20"/>
          <w:szCs w:val="20"/>
        </w:rPr>
        <w:t xml:space="preserve">Les produits mis en œuvre devront être classés à risque normal par l’AFAC (Association Française des Assureurs Constructeurs). </w:t>
      </w:r>
    </w:p>
    <w:p w14:paraId="7100833D" w14:textId="77777777" w:rsidR="00B95A49" w:rsidRPr="00B95A49" w:rsidRDefault="00B95A49" w:rsidP="00B95A49">
      <w:pPr>
        <w:spacing w:line="259" w:lineRule="auto"/>
        <w:jc w:val="both"/>
        <w:rPr>
          <w:rFonts w:ascii="Arial" w:hAnsi="Arial" w:cs="Arial"/>
          <w:sz w:val="20"/>
          <w:szCs w:val="20"/>
        </w:rPr>
      </w:pPr>
      <w:r w:rsidRPr="00B95A49">
        <w:rPr>
          <w:rFonts w:ascii="Arial" w:hAnsi="Arial" w:cs="Arial"/>
          <w:sz w:val="20"/>
          <w:szCs w:val="20"/>
        </w:rPr>
        <w:t xml:space="preserve"> </w:t>
      </w:r>
    </w:p>
    <w:p w14:paraId="3BB7B2E5" w14:textId="77777777" w:rsidR="00B95A49" w:rsidRPr="00B95A49" w:rsidRDefault="00B95A49" w:rsidP="00B95A49">
      <w:pPr>
        <w:ind w:right="243"/>
        <w:jc w:val="both"/>
        <w:rPr>
          <w:rFonts w:ascii="Arial" w:hAnsi="Arial" w:cs="Arial"/>
          <w:sz w:val="20"/>
          <w:szCs w:val="20"/>
        </w:rPr>
      </w:pPr>
      <w:r w:rsidRPr="00B95A49">
        <w:rPr>
          <w:rFonts w:ascii="Arial" w:hAnsi="Arial" w:cs="Arial"/>
          <w:sz w:val="20"/>
          <w:szCs w:val="20"/>
        </w:rPr>
        <w:t xml:space="preserve">Les matériaux, produits et procédés devront quant à leurs performances être conformes aux prescriptions de la Règlementation Thermique en vigueur au moment des travaux et avoir été certifiés ou agréés.  </w:t>
      </w:r>
    </w:p>
    <w:p w14:paraId="1156DF39" w14:textId="77777777" w:rsidR="00B95A49" w:rsidRPr="00B95A49" w:rsidRDefault="00B95A49" w:rsidP="00B95A49">
      <w:pPr>
        <w:spacing w:line="259" w:lineRule="auto"/>
        <w:jc w:val="both"/>
        <w:rPr>
          <w:rFonts w:ascii="Arial" w:hAnsi="Arial" w:cs="Arial"/>
          <w:sz w:val="20"/>
          <w:szCs w:val="20"/>
        </w:rPr>
      </w:pPr>
      <w:r w:rsidRPr="00B95A49">
        <w:rPr>
          <w:rFonts w:ascii="Arial" w:hAnsi="Arial" w:cs="Arial"/>
          <w:sz w:val="20"/>
          <w:szCs w:val="20"/>
        </w:rPr>
        <w:t xml:space="preserve"> </w:t>
      </w:r>
    </w:p>
    <w:p w14:paraId="4CBE53FD" w14:textId="77777777" w:rsidR="00B95A49" w:rsidRPr="00B95A49" w:rsidRDefault="00B95A49" w:rsidP="00B95A49">
      <w:pPr>
        <w:ind w:right="125"/>
        <w:jc w:val="both"/>
        <w:rPr>
          <w:rFonts w:ascii="Arial" w:hAnsi="Arial" w:cs="Arial"/>
          <w:sz w:val="20"/>
          <w:szCs w:val="20"/>
        </w:rPr>
      </w:pPr>
      <w:r w:rsidRPr="00B95A49">
        <w:rPr>
          <w:rFonts w:ascii="Arial" w:hAnsi="Arial" w:cs="Arial"/>
          <w:sz w:val="20"/>
          <w:szCs w:val="20"/>
        </w:rPr>
        <w:lastRenderedPageBreak/>
        <w:t>Les produits assurant la protection et la sécurité de l’immeuble seront certifiés APSAD (assemblée plénière des sociétés d’assurance dommages) et A2P (Assurance Prévention Protection)</w:t>
      </w:r>
      <w:r>
        <w:rPr>
          <w:rFonts w:ascii="Arial" w:hAnsi="Arial" w:cs="Arial"/>
          <w:sz w:val="20"/>
          <w:szCs w:val="20"/>
        </w:rPr>
        <w:t>, ou équivalent.</w:t>
      </w:r>
    </w:p>
    <w:p w14:paraId="3CA8F949" w14:textId="77777777" w:rsidR="00B95A49" w:rsidRPr="00B95A49" w:rsidRDefault="00B95A49" w:rsidP="00B95A49">
      <w:pPr>
        <w:spacing w:line="259" w:lineRule="auto"/>
        <w:jc w:val="both"/>
        <w:rPr>
          <w:rFonts w:ascii="Arial" w:hAnsi="Arial" w:cs="Arial"/>
          <w:sz w:val="20"/>
          <w:szCs w:val="20"/>
        </w:rPr>
      </w:pPr>
      <w:r w:rsidRPr="00B95A49">
        <w:rPr>
          <w:rFonts w:ascii="Arial" w:hAnsi="Arial" w:cs="Arial"/>
          <w:sz w:val="20"/>
          <w:szCs w:val="20"/>
        </w:rPr>
        <w:t xml:space="preserve"> </w:t>
      </w:r>
    </w:p>
    <w:p w14:paraId="39704055" w14:textId="77777777" w:rsidR="00B95A49" w:rsidRDefault="00B95A49" w:rsidP="00B95A49">
      <w:pPr>
        <w:spacing w:after="11"/>
        <w:ind w:right="125"/>
        <w:jc w:val="both"/>
        <w:rPr>
          <w:rFonts w:ascii="Arial" w:hAnsi="Arial" w:cs="Arial"/>
          <w:sz w:val="20"/>
          <w:szCs w:val="20"/>
        </w:rPr>
      </w:pPr>
      <w:r w:rsidRPr="00B95A49">
        <w:rPr>
          <w:rFonts w:ascii="Arial" w:hAnsi="Arial" w:cs="Arial"/>
          <w:sz w:val="20"/>
          <w:szCs w:val="20"/>
        </w:rPr>
        <w:t xml:space="preserve">Chaque fourniture porte l’estampille ou l’étiquette précisant la norme appliquée. </w:t>
      </w:r>
    </w:p>
    <w:p w14:paraId="2260DC6A" w14:textId="77777777" w:rsidR="00B95A49" w:rsidRPr="00B95A49" w:rsidRDefault="00B95A49" w:rsidP="00B95A49">
      <w:pPr>
        <w:spacing w:after="11"/>
        <w:ind w:right="125"/>
        <w:jc w:val="both"/>
        <w:rPr>
          <w:rFonts w:ascii="Arial" w:hAnsi="Arial" w:cs="Arial"/>
          <w:sz w:val="20"/>
          <w:szCs w:val="20"/>
        </w:rPr>
      </w:pPr>
    </w:p>
    <w:p w14:paraId="78F498AF" w14:textId="77777777" w:rsidR="00B95A49" w:rsidRDefault="00B95A49" w:rsidP="00B95A49">
      <w:pPr>
        <w:ind w:right="244"/>
        <w:jc w:val="both"/>
        <w:rPr>
          <w:rFonts w:ascii="Arial" w:hAnsi="Arial" w:cs="Arial"/>
          <w:sz w:val="20"/>
          <w:szCs w:val="20"/>
        </w:rPr>
      </w:pPr>
      <w:r w:rsidRPr="00B95A49">
        <w:rPr>
          <w:rFonts w:ascii="Arial" w:hAnsi="Arial" w:cs="Arial"/>
          <w:sz w:val="20"/>
          <w:szCs w:val="20"/>
        </w:rPr>
        <w:t xml:space="preserve">Le titulaire s’engage à fournir à la livraison toute la documentation, rédigée en langue française, nécessaire à l’utilisation, à un fonctionnement correct du matériel livré et à son entretien courant. </w:t>
      </w:r>
    </w:p>
    <w:p w14:paraId="5A926B08" w14:textId="77777777" w:rsidR="00B95A49" w:rsidRDefault="00B95A49" w:rsidP="00B95A49">
      <w:pPr>
        <w:ind w:right="244"/>
        <w:jc w:val="both"/>
        <w:rPr>
          <w:rFonts w:ascii="Arial" w:hAnsi="Arial" w:cs="Arial"/>
          <w:sz w:val="20"/>
          <w:szCs w:val="20"/>
        </w:rPr>
      </w:pPr>
    </w:p>
    <w:p w14:paraId="3E20FCAE" w14:textId="77777777" w:rsidR="00B95A49" w:rsidRPr="00AE6BBD" w:rsidRDefault="00B95A49" w:rsidP="00B95A49">
      <w:pPr>
        <w:jc w:val="both"/>
        <w:rPr>
          <w:rFonts w:ascii="Arial" w:hAnsi="Arial" w:cs="Arial"/>
          <w:sz w:val="24"/>
          <w:szCs w:val="24"/>
          <w:u w:val="single"/>
        </w:rPr>
      </w:pPr>
      <w:r>
        <w:rPr>
          <w:rFonts w:ascii="Arial" w:hAnsi="Arial" w:cs="Arial"/>
          <w:b/>
          <w:sz w:val="24"/>
          <w:szCs w:val="24"/>
          <w:u w:val="single"/>
        </w:rPr>
        <w:t>Descripti</w:t>
      </w:r>
      <w:r w:rsidR="00AD3049">
        <w:rPr>
          <w:rFonts w:ascii="Arial" w:hAnsi="Arial" w:cs="Arial"/>
          <w:b/>
          <w:sz w:val="24"/>
          <w:szCs w:val="24"/>
          <w:u w:val="single"/>
        </w:rPr>
        <w:t xml:space="preserve">f estimatif </w:t>
      </w:r>
      <w:r>
        <w:rPr>
          <w:rFonts w:ascii="Arial" w:hAnsi="Arial" w:cs="Arial"/>
          <w:b/>
          <w:sz w:val="24"/>
          <w:szCs w:val="24"/>
          <w:u w:val="single"/>
        </w:rPr>
        <w:t>des ouvrages attendus</w:t>
      </w:r>
    </w:p>
    <w:p w14:paraId="128A72D6" w14:textId="77777777" w:rsidR="00B95A49" w:rsidRDefault="00B95A49" w:rsidP="00B95A49">
      <w:pPr>
        <w:ind w:right="125"/>
        <w:rPr>
          <w:rFonts w:ascii="Arial" w:hAnsi="Arial" w:cs="Arial"/>
          <w:sz w:val="20"/>
          <w:szCs w:val="20"/>
        </w:rPr>
      </w:pPr>
    </w:p>
    <w:p w14:paraId="64642420" w14:textId="77777777" w:rsidR="00681100" w:rsidRDefault="00681100" w:rsidP="00B95A49">
      <w:pPr>
        <w:ind w:right="125"/>
        <w:rPr>
          <w:rFonts w:ascii="Arial" w:hAnsi="Arial" w:cs="Arial"/>
          <w:sz w:val="20"/>
          <w:szCs w:val="20"/>
        </w:rPr>
      </w:pPr>
      <w:r>
        <w:rPr>
          <w:rFonts w:ascii="Arial" w:hAnsi="Arial" w:cs="Arial"/>
          <w:sz w:val="20"/>
          <w:szCs w:val="20"/>
        </w:rPr>
        <w:t>Les ouvrages et exemples d’ouvrages décrits ci-dessous ne constituent pas une liste exhaustive des travaux pouvant être demandé aux titulaires.</w:t>
      </w:r>
    </w:p>
    <w:p w14:paraId="70CADC27" w14:textId="77777777" w:rsidR="00681100" w:rsidRDefault="00681100" w:rsidP="00B95A49">
      <w:pPr>
        <w:ind w:right="125"/>
        <w:rPr>
          <w:rFonts w:ascii="Arial" w:hAnsi="Arial" w:cs="Arial"/>
          <w:sz w:val="20"/>
          <w:szCs w:val="20"/>
        </w:rPr>
      </w:pPr>
    </w:p>
    <w:p w14:paraId="316CC007" w14:textId="77777777" w:rsidR="00AD3049" w:rsidRPr="00AD3049" w:rsidRDefault="00681100" w:rsidP="00F27255">
      <w:pPr>
        <w:pBdr>
          <w:top w:val="single" w:sz="4" w:space="1" w:color="auto"/>
          <w:left w:val="single" w:sz="4" w:space="4" w:color="auto"/>
          <w:bottom w:val="single" w:sz="4" w:space="1" w:color="auto"/>
          <w:right w:val="single" w:sz="4" w:space="4" w:color="auto"/>
        </w:pBdr>
        <w:spacing w:after="29"/>
        <w:ind w:right="125"/>
        <w:rPr>
          <w:rFonts w:ascii="Arial" w:hAnsi="Arial" w:cs="Arial"/>
          <w:b/>
          <w:sz w:val="20"/>
          <w:szCs w:val="20"/>
        </w:rPr>
      </w:pPr>
      <w:r>
        <w:rPr>
          <w:rFonts w:ascii="Arial" w:hAnsi="Arial" w:cs="Arial"/>
          <w:b/>
          <w:sz w:val="20"/>
          <w:szCs w:val="20"/>
        </w:rPr>
        <w:t>Portes</w:t>
      </w:r>
    </w:p>
    <w:p w14:paraId="340F89C3" w14:textId="77777777" w:rsidR="00AD3049" w:rsidRPr="00AD3049" w:rsidRDefault="00AD3049" w:rsidP="00AD3049">
      <w:pPr>
        <w:spacing w:after="33"/>
        <w:ind w:right="125"/>
        <w:rPr>
          <w:rFonts w:ascii="Arial" w:hAnsi="Arial" w:cs="Arial"/>
          <w:sz w:val="20"/>
          <w:szCs w:val="20"/>
        </w:rPr>
      </w:pPr>
    </w:p>
    <w:p w14:paraId="5324C0AD" w14:textId="77777777" w:rsidR="00681100" w:rsidRPr="00681100" w:rsidRDefault="00681100" w:rsidP="00681100">
      <w:pPr>
        <w:pStyle w:val="Paragraphedeliste"/>
        <w:numPr>
          <w:ilvl w:val="0"/>
          <w:numId w:val="19"/>
        </w:numPr>
        <w:ind w:right="125"/>
        <w:jc w:val="both"/>
        <w:rPr>
          <w:rFonts w:ascii="Arial" w:hAnsi="Arial" w:cs="Arial"/>
          <w:sz w:val="20"/>
          <w:szCs w:val="20"/>
        </w:rPr>
      </w:pPr>
      <w:r w:rsidRPr="00681100">
        <w:rPr>
          <w:rFonts w:ascii="Arial" w:hAnsi="Arial" w:cs="Arial"/>
          <w:sz w:val="20"/>
          <w:szCs w:val="20"/>
        </w:rPr>
        <w:t xml:space="preserve">Bloc portes comprenant des portes à âme pleine revêtues de </w:t>
      </w:r>
      <w:proofErr w:type="gramStart"/>
      <w:r w:rsidRPr="00681100">
        <w:rPr>
          <w:rFonts w:ascii="Arial" w:hAnsi="Arial" w:cs="Arial"/>
          <w:sz w:val="20"/>
          <w:szCs w:val="20"/>
        </w:rPr>
        <w:t>stratifié</w:t>
      </w:r>
      <w:proofErr w:type="gramEnd"/>
      <w:r w:rsidRPr="00681100">
        <w:rPr>
          <w:rFonts w:ascii="Arial" w:hAnsi="Arial" w:cs="Arial"/>
          <w:sz w:val="20"/>
          <w:szCs w:val="20"/>
        </w:rPr>
        <w:t xml:space="preserve">, ou peintes, ou vitrées selon les locaux. </w:t>
      </w:r>
    </w:p>
    <w:p w14:paraId="44008796" w14:textId="77777777" w:rsidR="00681100" w:rsidRPr="00681100" w:rsidRDefault="00681100" w:rsidP="00681100">
      <w:pPr>
        <w:spacing w:after="10" w:line="259" w:lineRule="auto"/>
        <w:ind w:firstLine="60"/>
        <w:jc w:val="both"/>
        <w:rPr>
          <w:rFonts w:ascii="Arial" w:hAnsi="Arial" w:cs="Arial"/>
          <w:sz w:val="20"/>
          <w:szCs w:val="20"/>
        </w:rPr>
      </w:pPr>
    </w:p>
    <w:p w14:paraId="635E5E0E" w14:textId="77777777" w:rsidR="00681100" w:rsidRPr="00681100" w:rsidRDefault="00681100" w:rsidP="00681100">
      <w:pPr>
        <w:pStyle w:val="Paragraphedeliste"/>
        <w:numPr>
          <w:ilvl w:val="0"/>
          <w:numId w:val="19"/>
        </w:numPr>
        <w:spacing w:after="10" w:line="259" w:lineRule="auto"/>
        <w:jc w:val="both"/>
        <w:rPr>
          <w:rFonts w:ascii="Arial" w:hAnsi="Arial" w:cs="Arial"/>
          <w:sz w:val="20"/>
          <w:szCs w:val="20"/>
        </w:rPr>
      </w:pPr>
      <w:r w:rsidRPr="00681100">
        <w:rPr>
          <w:rFonts w:ascii="Arial" w:hAnsi="Arial" w:cs="Arial"/>
          <w:sz w:val="20"/>
          <w:szCs w:val="20"/>
        </w:rPr>
        <w:t xml:space="preserve">Gaines techniques avec panneaux démontables et trappes de visite d’accès facile au droit des organes de réglage, d'équilibrage, d'isolement, de dégorgement. </w:t>
      </w:r>
    </w:p>
    <w:p w14:paraId="364B33C0" w14:textId="77777777" w:rsidR="00681100" w:rsidRDefault="00681100" w:rsidP="00681100">
      <w:pPr>
        <w:spacing w:after="8" w:line="259" w:lineRule="auto"/>
      </w:pPr>
      <w:r>
        <w:t xml:space="preserve"> </w:t>
      </w:r>
    </w:p>
    <w:p w14:paraId="7E0D1F78" w14:textId="77777777" w:rsidR="00681100" w:rsidRPr="00AD3049" w:rsidRDefault="00681100" w:rsidP="00681100">
      <w:pPr>
        <w:pBdr>
          <w:top w:val="single" w:sz="4" w:space="1" w:color="auto"/>
          <w:left w:val="single" w:sz="4" w:space="4" w:color="auto"/>
          <w:bottom w:val="single" w:sz="4" w:space="1" w:color="auto"/>
          <w:right w:val="single" w:sz="4" w:space="4" w:color="auto"/>
        </w:pBdr>
        <w:spacing w:after="29"/>
        <w:ind w:right="125"/>
        <w:rPr>
          <w:rFonts w:ascii="Arial" w:hAnsi="Arial" w:cs="Arial"/>
          <w:b/>
          <w:sz w:val="20"/>
          <w:szCs w:val="20"/>
        </w:rPr>
      </w:pPr>
      <w:r>
        <w:rPr>
          <w:rFonts w:ascii="Arial" w:hAnsi="Arial" w:cs="Arial"/>
          <w:b/>
          <w:sz w:val="20"/>
          <w:szCs w:val="20"/>
        </w:rPr>
        <w:t>Quincaillerie/Serrurerie</w:t>
      </w:r>
    </w:p>
    <w:p w14:paraId="587D2CD0" w14:textId="77777777" w:rsidR="00681100" w:rsidRDefault="00681100" w:rsidP="00681100">
      <w:pPr>
        <w:spacing w:after="8" w:line="259" w:lineRule="auto"/>
      </w:pPr>
    </w:p>
    <w:p w14:paraId="552D08E5" w14:textId="77777777" w:rsidR="00681100" w:rsidRPr="00681100" w:rsidRDefault="00681100" w:rsidP="00681100">
      <w:pPr>
        <w:pStyle w:val="Paragraphedeliste"/>
        <w:numPr>
          <w:ilvl w:val="0"/>
          <w:numId w:val="20"/>
        </w:numPr>
        <w:ind w:right="125"/>
        <w:jc w:val="both"/>
        <w:rPr>
          <w:rFonts w:ascii="Arial" w:hAnsi="Arial" w:cs="Arial"/>
          <w:sz w:val="20"/>
          <w:szCs w:val="20"/>
        </w:rPr>
      </w:pPr>
      <w:r w:rsidRPr="00681100">
        <w:rPr>
          <w:rFonts w:ascii="Arial" w:hAnsi="Arial" w:cs="Arial"/>
          <w:sz w:val="20"/>
          <w:szCs w:val="20"/>
        </w:rPr>
        <w:t xml:space="preserve">Quincaillerie et serrurerie possédant le label NF-SNFQ de conformité aux normes françaises sans éléments en plastique. </w:t>
      </w:r>
    </w:p>
    <w:p w14:paraId="3BBB1128" w14:textId="77777777" w:rsidR="00681100" w:rsidRPr="00681100" w:rsidRDefault="00681100" w:rsidP="00681100">
      <w:pPr>
        <w:ind w:right="125"/>
        <w:jc w:val="both"/>
        <w:rPr>
          <w:rFonts w:ascii="Arial" w:hAnsi="Arial" w:cs="Arial"/>
          <w:sz w:val="20"/>
          <w:szCs w:val="20"/>
        </w:rPr>
      </w:pPr>
    </w:p>
    <w:p w14:paraId="128E0ED0" w14:textId="77777777" w:rsidR="00681100" w:rsidRPr="00681100" w:rsidRDefault="00681100" w:rsidP="00681100">
      <w:pPr>
        <w:ind w:right="125"/>
        <w:jc w:val="both"/>
        <w:rPr>
          <w:rFonts w:ascii="Arial" w:hAnsi="Arial" w:cs="Arial"/>
          <w:sz w:val="20"/>
          <w:szCs w:val="20"/>
          <w:u w:val="single"/>
        </w:rPr>
      </w:pPr>
      <w:r w:rsidRPr="00681100">
        <w:rPr>
          <w:rFonts w:ascii="Arial" w:hAnsi="Arial" w:cs="Arial"/>
          <w:sz w:val="20"/>
          <w:szCs w:val="20"/>
          <w:u w:val="single"/>
        </w:rPr>
        <w:t xml:space="preserve">Serrures </w:t>
      </w:r>
    </w:p>
    <w:p w14:paraId="6EDB0EE3" w14:textId="77777777" w:rsidR="00681100" w:rsidRPr="00681100" w:rsidRDefault="00681100" w:rsidP="00681100">
      <w:pPr>
        <w:ind w:right="125"/>
        <w:jc w:val="both"/>
        <w:rPr>
          <w:rFonts w:ascii="Arial" w:hAnsi="Arial" w:cs="Arial"/>
          <w:sz w:val="20"/>
          <w:szCs w:val="20"/>
        </w:rPr>
      </w:pPr>
    </w:p>
    <w:p w14:paraId="64D705AF" w14:textId="77777777" w:rsidR="00681100" w:rsidRPr="00681100" w:rsidRDefault="00681100" w:rsidP="00681100">
      <w:pPr>
        <w:ind w:right="125"/>
        <w:jc w:val="both"/>
        <w:rPr>
          <w:rFonts w:ascii="Arial" w:hAnsi="Arial" w:cs="Arial"/>
          <w:sz w:val="20"/>
          <w:szCs w:val="20"/>
        </w:rPr>
      </w:pPr>
      <w:r w:rsidRPr="00681100">
        <w:rPr>
          <w:rFonts w:ascii="Arial" w:hAnsi="Arial" w:cs="Arial"/>
          <w:sz w:val="20"/>
          <w:szCs w:val="20"/>
        </w:rPr>
        <w:t xml:space="preserve">Pour les différents locaux, serrures à combinaisons. </w:t>
      </w:r>
    </w:p>
    <w:p w14:paraId="28020815" w14:textId="77777777" w:rsidR="00681100" w:rsidRPr="00681100" w:rsidRDefault="00681100" w:rsidP="00681100">
      <w:pPr>
        <w:ind w:right="125"/>
        <w:jc w:val="both"/>
        <w:rPr>
          <w:rFonts w:ascii="Arial" w:hAnsi="Arial" w:cs="Arial"/>
          <w:sz w:val="20"/>
          <w:szCs w:val="20"/>
        </w:rPr>
      </w:pPr>
      <w:r w:rsidRPr="00681100">
        <w:rPr>
          <w:rFonts w:ascii="Arial" w:hAnsi="Arial" w:cs="Arial"/>
          <w:sz w:val="20"/>
          <w:szCs w:val="20"/>
        </w:rPr>
        <w:t xml:space="preserve">Pas de serrures fermant à clé pour les portes d'accès aux cages d'escaliers, de recoupement des couloirs et des issues de secours. </w:t>
      </w:r>
    </w:p>
    <w:p w14:paraId="70FCCA9E" w14:textId="77777777" w:rsidR="00681100" w:rsidRPr="00681100" w:rsidRDefault="00681100" w:rsidP="00681100">
      <w:pPr>
        <w:spacing w:after="98" w:line="259" w:lineRule="auto"/>
        <w:jc w:val="both"/>
        <w:rPr>
          <w:rFonts w:ascii="Arial" w:hAnsi="Arial" w:cs="Arial"/>
          <w:sz w:val="20"/>
          <w:szCs w:val="20"/>
        </w:rPr>
      </w:pPr>
      <w:r w:rsidRPr="00681100">
        <w:rPr>
          <w:rFonts w:ascii="Arial" w:hAnsi="Arial" w:cs="Arial"/>
          <w:sz w:val="20"/>
          <w:szCs w:val="20"/>
        </w:rPr>
        <w:t xml:space="preserve">  </w:t>
      </w:r>
    </w:p>
    <w:p w14:paraId="2CF60A0F" w14:textId="77777777" w:rsidR="00681100" w:rsidRPr="00681100" w:rsidRDefault="00681100" w:rsidP="00681100">
      <w:pPr>
        <w:ind w:right="125"/>
        <w:jc w:val="both"/>
        <w:rPr>
          <w:rFonts w:ascii="Arial" w:hAnsi="Arial" w:cs="Arial"/>
          <w:sz w:val="20"/>
          <w:szCs w:val="20"/>
          <w:u w:val="single"/>
        </w:rPr>
      </w:pPr>
      <w:r w:rsidRPr="00681100">
        <w:rPr>
          <w:rFonts w:ascii="Arial" w:hAnsi="Arial" w:cs="Arial"/>
          <w:sz w:val="20"/>
          <w:szCs w:val="20"/>
          <w:u w:val="single"/>
        </w:rPr>
        <w:t xml:space="preserve">Serrurerie </w:t>
      </w:r>
    </w:p>
    <w:p w14:paraId="75ECA242" w14:textId="77777777" w:rsidR="00681100" w:rsidRPr="00681100" w:rsidRDefault="00681100" w:rsidP="00681100">
      <w:pPr>
        <w:ind w:right="125"/>
        <w:jc w:val="both"/>
        <w:rPr>
          <w:rFonts w:ascii="Arial" w:hAnsi="Arial" w:cs="Arial"/>
          <w:sz w:val="20"/>
          <w:szCs w:val="20"/>
          <w:u w:val="single"/>
        </w:rPr>
      </w:pPr>
    </w:p>
    <w:p w14:paraId="1219C2C1" w14:textId="77777777" w:rsidR="00681100" w:rsidRPr="00681100" w:rsidRDefault="00681100" w:rsidP="00681100">
      <w:pPr>
        <w:pStyle w:val="Paragraphedeliste"/>
        <w:numPr>
          <w:ilvl w:val="0"/>
          <w:numId w:val="20"/>
        </w:numPr>
        <w:ind w:right="125"/>
        <w:jc w:val="both"/>
        <w:rPr>
          <w:rFonts w:ascii="Arial" w:hAnsi="Arial" w:cs="Arial"/>
          <w:sz w:val="20"/>
          <w:szCs w:val="20"/>
        </w:rPr>
      </w:pPr>
      <w:r w:rsidRPr="00681100">
        <w:rPr>
          <w:rFonts w:ascii="Arial" w:hAnsi="Arial" w:cs="Arial"/>
          <w:sz w:val="20"/>
          <w:szCs w:val="20"/>
        </w:rPr>
        <w:t xml:space="preserve">Réglage et mise en jeu ou remplacement d’ouvrants métalliques et PVC, </w:t>
      </w:r>
    </w:p>
    <w:p w14:paraId="01511480" w14:textId="77777777" w:rsidR="00681100" w:rsidRPr="00681100" w:rsidRDefault="00681100" w:rsidP="00681100">
      <w:pPr>
        <w:pStyle w:val="Paragraphedeliste"/>
        <w:numPr>
          <w:ilvl w:val="0"/>
          <w:numId w:val="20"/>
        </w:numPr>
        <w:ind w:right="125"/>
        <w:jc w:val="both"/>
        <w:rPr>
          <w:rFonts w:ascii="Arial" w:hAnsi="Arial" w:cs="Arial"/>
          <w:sz w:val="20"/>
          <w:szCs w:val="20"/>
        </w:rPr>
      </w:pPr>
      <w:r w:rsidRPr="00681100">
        <w:rPr>
          <w:rFonts w:ascii="Arial" w:hAnsi="Arial" w:cs="Arial"/>
          <w:sz w:val="20"/>
          <w:szCs w:val="20"/>
        </w:rPr>
        <w:t xml:space="preserve">Remplacement ou installation de toutes serrures, poignées, barres antipanique, etc…. </w:t>
      </w:r>
    </w:p>
    <w:p w14:paraId="1E8C1053" w14:textId="77777777" w:rsidR="00681100" w:rsidRPr="00681100" w:rsidRDefault="00681100" w:rsidP="00681100">
      <w:pPr>
        <w:pStyle w:val="Paragraphedeliste"/>
        <w:numPr>
          <w:ilvl w:val="0"/>
          <w:numId w:val="20"/>
        </w:numPr>
        <w:ind w:right="125"/>
        <w:jc w:val="both"/>
        <w:rPr>
          <w:rFonts w:ascii="Arial" w:hAnsi="Arial" w:cs="Arial"/>
          <w:sz w:val="20"/>
          <w:szCs w:val="20"/>
        </w:rPr>
      </w:pPr>
      <w:r w:rsidRPr="00681100">
        <w:rPr>
          <w:rFonts w:ascii="Arial" w:hAnsi="Arial" w:cs="Arial"/>
          <w:sz w:val="20"/>
          <w:szCs w:val="20"/>
        </w:rPr>
        <w:t xml:space="preserve">Fourniture et pose d’anti-pinces doigts, blindage de portes et rambardes métalliques de protection. </w:t>
      </w:r>
    </w:p>
    <w:p w14:paraId="7E5AFEDD" w14:textId="77777777" w:rsidR="00681100" w:rsidRDefault="00681100" w:rsidP="00681100">
      <w:pPr>
        <w:ind w:right="125"/>
      </w:pPr>
    </w:p>
    <w:p w14:paraId="03F07144" w14:textId="77777777" w:rsidR="00681100" w:rsidRDefault="00681100" w:rsidP="00681100">
      <w:pPr>
        <w:spacing w:line="259" w:lineRule="auto"/>
        <w:ind w:left="566"/>
      </w:pPr>
      <w:r>
        <w:t xml:space="preserve"> </w:t>
      </w:r>
    </w:p>
    <w:p w14:paraId="3A35FB12" w14:textId="77777777" w:rsidR="00681100" w:rsidRPr="00AD3049" w:rsidRDefault="00681100" w:rsidP="00681100">
      <w:pPr>
        <w:pBdr>
          <w:top w:val="single" w:sz="4" w:space="1" w:color="auto"/>
          <w:left w:val="single" w:sz="4" w:space="4" w:color="auto"/>
          <w:bottom w:val="single" w:sz="4" w:space="1" w:color="auto"/>
          <w:right w:val="single" w:sz="4" w:space="4" w:color="auto"/>
        </w:pBdr>
        <w:spacing w:after="29"/>
        <w:ind w:right="125"/>
        <w:rPr>
          <w:rFonts w:ascii="Arial" w:hAnsi="Arial" w:cs="Arial"/>
          <w:b/>
          <w:sz w:val="20"/>
          <w:szCs w:val="20"/>
        </w:rPr>
      </w:pPr>
      <w:r>
        <w:rPr>
          <w:rFonts w:ascii="Arial" w:hAnsi="Arial" w:cs="Arial"/>
          <w:b/>
          <w:sz w:val="20"/>
          <w:szCs w:val="20"/>
        </w:rPr>
        <w:t>Cloisonnement</w:t>
      </w:r>
    </w:p>
    <w:p w14:paraId="43EDB250" w14:textId="77777777" w:rsidR="00681100" w:rsidRDefault="00681100" w:rsidP="00681100">
      <w:pPr>
        <w:spacing w:line="259" w:lineRule="auto"/>
        <w:ind w:left="566"/>
      </w:pPr>
      <w:r>
        <w:t xml:space="preserve"> </w:t>
      </w:r>
    </w:p>
    <w:p w14:paraId="10DE7990" w14:textId="77777777" w:rsidR="00681100" w:rsidRPr="00681100" w:rsidRDefault="00681100" w:rsidP="00681100">
      <w:pPr>
        <w:ind w:right="242"/>
        <w:jc w:val="both"/>
        <w:rPr>
          <w:rFonts w:ascii="Arial" w:hAnsi="Arial" w:cs="Arial"/>
          <w:sz w:val="20"/>
          <w:szCs w:val="20"/>
        </w:rPr>
      </w:pPr>
      <w:r w:rsidRPr="00681100">
        <w:rPr>
          <w:rFonts w:ascii="Arial" w:hAnsi="Arial" w:cs="Arial"/>
          <w:sz w:val="20"/>
          <w:szCs w:val="20"/>
          <w:u w:val="single"/>
        </w:rPr>
        <w:t>Cloisonnement et équipement des zones flexibles</w:t>
      </w:r>
      <w:r w:rsidRPr="00681100">
        <w:rPr>
          <w:rFonts w:ascii="Arial" w:hAnsi="Arial" w:cs="Arial"/>
          <w:sz w:val="20"/>
          <w:szCs w:val="20"/>
        </w:rPr>
        <w:t> :</w:t>
      </w:r>
    </w:p>
    <w:p w14:paraId="41EA3C44" w14:textId="77777777" w:rsidR="00681100" w:rsidRPr="00681100" w:rsidRDefault="00681100" w:rsidP="00681100">
      <w:pPr>
        <w:ind w:right="242"/>
        <w:jc w:val="both"/>
        <w:rPr>
          <w:rFonts w:ascii="Arial" w:hAnsi="Arial" w:cs="Arial"/>
          <w:sz w:val="20"/>
          <w:szCs w:val="20"/>
        </w:rPr>
      </w:pPr>
    </w:p>
    <w:p w14:paraId="5216C3F6" w14:textId="77777777" w:rsidR="00681100" w:rsidRPr="00681100" w:rsidRDefault="00681100" w:rsidP="00681100">
      <w:pPr>
        <w:pStyle w:val="Paragraphedeliste"/>
        <w:numPr>
          <w:ilvl w:val="0"/>
          <w:numId w:val="21"/>
        </w:numPr>
        <w:ind w:right="242"/>
        <w:jc w:val="both"/>
        <w:rPr>
          <w:rFonts w:ascii="Arial" w:hAnsi="Arial" w:cs="Arial"/>
          <w:sz w:val="20"/>
          <w:szCs w:val="20"/>
        </w:rPr>
      </w:pPr>
      <w:r w:rsidRPr="00681100">
        <w:rPr>
          <w:rFonts w:ascii="Arial" w:hAnsi="Arial" w:cs="Arial"/>
          <w:sz w:val="20"/>
          <w:szCs w:val="20"/>
        </w:rPr>
        <w:t xml:space="preserve">Les cloisons transversales seront « amovibles ». Les caractéristiques de </w:t>
      </w:r>
      <w:proofErr w:type="spellStart"/>
      <w:r w:rsidRPr="00681100">
        <w:rPr>
          <w:rFonts w:ascii="Arial" w:hAnsi="Arial" w:cs="Arial"/>
          <w:sz w:val="20"/>
          <w:szCs w:val="20"/>
        </w:rPr>
        <w:t>démontabilité</w:t>
      </w:r>
      <w:proofErr w:type="spellEnd"/>
      <w:r w:rsidRPr="00681100">
        <w:rPr>
          <w:rFonts w:ascii="Arial" w:hAnsi="Arial" w:cs="Arial"/>
          <w:sz w:val="20"/>
          <w:szCs w:val="20"/>
        </w:rPr>
        <w:t xml:space="preserve"> et d’amovibilité étant définies par le label CERFF (Centre d’Essais et de Recherches pour les Fenêtres Façades, huisseries et cloisons). </w:t>
      </w:r>
    </w:p>
    <w:p w14:paraId="4E68843D" w14:textId="77777777" w:rsidR="00681100" w:rsidRPr="00681100" w:rsidRDefault="00681100" w:rsidP="00681100">
      <w:pPr>
        <w:ind w:right="125"/>
        <w:jc w:val="both"/>
        <w:rPr>
          <w:rFonts w:ascii="Arial" w:hAnsi="Arial" w:cs="Arial"/>
          <w:sz w:val="20"/>
          <w:szCs w:val="20"/>
        </w:rPr>
      </w:pPr>
    </w:p>
    <w:p w14:paraId="1AA60A21" w14:textId="77777777" w:rsidR="00681100" w:rsidRPr="00681100" w:rsidRDefault="00681100" w:rsidP="00681100">
      <w:pPr>
        <w:pStyle w:val="Paragraphedeliste"/>
        <w:numPr>
          <w:ilvl w:val="0"/>
          <w:numId w:val="21"/>
        </w:numPr>
        <w:ind w:right="125"/>
        <w:jc w:val="both"/>
        <w:rPr>
          <w:rFonts w:ascii="Arial" w:hAnsi="Arial" w:cs="Arial"/>
          <w:sz w:val="20"/>
          <w:szCs w:val="20"/>
        </w:rPr>
      </w:pPr>
      <w:r w:rsidRPr="00681100">
        <w:rPr>
          <w:rFonts w:ascii="Arial" w:hAnsi="Arial" w:cs="Arial"/>
          <w:sz w:val="20"/>
          <w:szCs w:val="20"/>
        </w:rPr>
        <w:t xml:space="preserve">Les surfaces vitrées éventuelles dans ces cloisons devront répondre à la réglementation de sécurité incendie et aux performances acoustiques prescrites. </w:t>
      </w:r>
    </w:p>
    <w:p w14:paraId="6EDF5207" w14:textId="77777777" w:rsidR="00681100" w:rsidRPr="00681100" w:rsidRDefault="00681100" w:rsidP="00681100">
      <w:pPr>
        <w:ind w:right="125"/>
        <w:jc w:val="both"/>
        <w:rPr>
          <w:rFonts w:ascii="Arial" w:hAnsi="Arial" w:cs="Arial"/>
          <w:sz w:val="20"/>
          <w:szCs w:val="20"/>
        </w:rPr>
      </w:pPr>
    </w:p>
    <w:p w14:paraId="085ABFAC" w14:textId="77777777" w:rsidR="00681100" w:rsidRPr="00681100" w:rsidRDefault="00681100" w:rsidP="00681100">
      <w:pPr>
        <w:pStyle w:val="Paragraphedeliste"/>
        <w:numPr>
          <w:ilvl w:val="0"/>
          <w:numId w:val="21"/>
        </w:numPr>
        <w:ind w:right="125"/>
        <w:jc w:val="both"/>
        <w:rPr>
          <w:rFonts w:ascii="Arial" w:hAnsi="Arial" w:cs="Arial"/>
          <w:sz w:val="20"/>
          <w:szCs w:val="20"/>
        </w:rPr>
      </w:pPr>
      <w:r w:rsidRPr="00681100">
        <w:rPr>
          <w:rFonts w:ascii="Arial" w:hAnsi="Arial" w:cs="Arial"/>
          <w:sz w:val="20"/>
          <w:szCs w:val="20"/>
        </w:rPr>
        <w:t xml:space="preserve">Par ailleurs les cloisons longitudinales et transversales ne comporteront aucun câblage électrique. </w:t>
      </w:r>
    </w:p>
    <w:p w14:paraId="1C77D6F8" w14:textId="77777777" w:rsidR="00681100" w:rsidRPr="00681100" w:rsidRDefault="00681100" w:rsidP="00681100">
      <w:pPr>
        <w:spacing w:line="259" w:lineRule="auto"/>
        <w:ind w:left="425"/>
        <w:rPr>
          <w:rFonts w:ascii="Arial" w:hAnsi="Arial" w:cs="Arial"/>
          <w:sz w:val="20"/>
          <w:szCs w:val="20"/>
        </w:rPr>
      </w:pPr>
      <w:r w:rsidRPr="00681100">
        <w:rPr>
          <w:rFonts w:ascii="Arial" w:hAnsi="Arial" w:cs="Arial"/>
          <w:sz w:val="20"/>
          <w:szCs w:val="20"/>
        </w:rPr>
        <w:t xml:space="preserve"> </w:t>
      </w:r>
    </w:p>
    <w:p w14:paraId="3C7EA563" w14:textId="77777777" w:rsidR="00681100" w:rsidRPr="00681100" w:rsidRDefault="00681100" w:rsidP="00681100">
      <w:pPr>
        <w:ind w:right="125"/>
        <w:rPr>
          <w:rFonts w:ascii="Arial" w:hAnsi="Arial" w:cs="Arial"/>
          <w:sz w:val="20"/>
          <w:szCs w:val="20"/>
        </w:rPr>
      </w:pPr>
      <w:r w:rsidRPr="00681100">
        <w:rPr>
          <w:rFonts w:ascii="Arial" w:hAnsi="Arial" w:cs="Arial"/>
          <w:sz w:val="20"/>
          <w:szCs w:val="20"/>
          <w:u w:val="single"/>
        </w:rPr>
        <w:t>Cloisons le long des dégagements (circulations)</w:t>
      </w:r>
      <w:r w:rsidRPr="00681100">
        <w:rPr>
          <w:rFonts w:ascii="Arial" w:hAnsi="Arial" w:cs="Arial"/>
          <w:sz w:val="20"/>
          <w:szCs w:val="20"/>
        </w:rPr>
        <w:t> :</w:t>
      </w:r>
    </w:p>
    <w:p w14:paraId="619B90C4" w14:textId="77777777" w:rsidR="00681100" w:rsidRPr="00681100" w:rsidRDefault="00681100" w:rsidP="00681100">
      <w:pPr>
        <w:ind w:right="125"/>
        <w:rPr>
          <w:rFonts w:ascii="Arial" w:hAnsi="Arial" w:cs="Arial"/>
          <w:sz w:val="20"/>
          <w:szCs w:val="20"/>
        </w:rPr>
      </w:pPr>
    </w:p>
    <w:p w14:paraId="280DAC2F" w14:textId="77777777" w:rsidR="00681100" w:rsidRDefault="00681100" w:rsidP="00681100">
      <w:pPr>
        <w:pStyle w:val="Paragraphedeliste"/>
        <w:numPr>
          <w:ilvl w:val="0"/>
          <w:numId w:val="22"/>
        </w:numPr>
        <w:ind w:right="125"/>
        <w:rPr>
          <w:rFonts w:ascii="Arial" w:hAnsi="Arial" w:cs="Arial"/>
          <w:sz w:val="20"/>
          <w:szCs w:val="20"/>
        </w:rPr>
      </w:pPr>
      <w:r w:rsidRPr="00681100">
        <w:rPr>
          <w:rFonts w:ascii="Arial" w:hAnsi="Arial" w:cs="Arial"/>
          <w:sz w:val="20"/>
          <w:szCs w:val="20"/>
        </w:rPr>
        <w:t xml:space="preserve">Entre bureaux et dégagements, sur ossature métallique avec remplissage en laine minérale ensachée et possédant le label CERFF « cloisons démontables ». </w:t>
      </w:r>
    </w:p>
    <w:p w14:paraId="2F936004" w14:textId="77777777" w:rsidR="00FD5C20" w:rsidRDefault="00FD5C20" w:rsidP="00FD5C20">
      <w:pPr>
        <w:ind w:right="125"/>
        <w:rPr>
          <w:rFonts w:ascii="Arial" w:hAnsi="Arial" w:cs="Arial"/>
          <w:sz w:val="20"/>
          <w:szCs w:val="20"/>
        </w:rPr>
      </w:pPr>
    </w:p>
    <w:p w14:paraId="43D7443B" w14:textId="77777777" w:rsidR="00FD5C20" w:rsidRDefault="00FD5C20" w:rsidP="00FD5C20">
      <w:pPr>
        <w:ind w:right="125"/>
        <w:rPr>
          <w:rFonts w:ascii="Arial" w:hAnsi="Arial" w:cs="Arial"/>
          <w:sz w:val="20"/>
          <w:szCs w:val="20"/>
        </w:rPr>
      </w:pPr>
    </w:p>
    <w:p w14:paraId="34616FEA" w14:textId="77777777" w:rsidR="00FD5C20" w:rsidRPr="00FD5C20" w:rsidRDefault="00FD5C20" w:rsidP="00FD5C20">
      <w:pPr>
        <w:ind w:right="125"/>
        <w:rPr>
          <w:rFonts w:ascii="Arial" w:hAnsi="Arial" w:cs="Arial"/>
          <w:sz w:val="20"/>
          <w:szCs w:val="20"/>
        </w:rPr>
      </w:pPr>
    </w:p>
    <w:p w14:paraId="190F2DBD" w14:textId="77777777" w:rsidR="00681100" w:rsidRPr="00681100" w:rsidRDefault="00681100" w:rsidP="00681100">
      <w:pPr>
        <w:spacing w:line="259" w:lineRule="auto"/>
        <w:ind w:left="142"/>
        <w:rPr>
          <w:rFonts w:ascii="Arial" w:hAnsi="Arial" w:cs="Arial"/>
          <w:sz w:val="20"/>
          <w:szCs w:val="20"/>
        </w:rPr>
      </w:pPr>
      <w:r w:rsidRPr="00681100">
        <w:rPr>
          <w:rFonts w:ascii="Arial" w:hAnsi="Arial" w:cs="Arial"/>
          <w:sz w:val="20"/>
          <w:szCs w:val="20"/>
        </w:rPr>
        <w:t xml:space="preserve">  </w:t>
      </w:r>
    </w:p>
    <w:p w14:paraId="765A7B4E" w14:textId="77777777" w:rsidR="00681100" w:rsidRPr="00681100" w:rsidRDefault="00681100" w:rsidP="00681100">
      <w:pPr>
        <w:ind w:right="244"/>
        <w:rPr>
          <w:rFonts w:ascii="Arial" w:hAnsi="Arial" w:cs="Arial"/>
          <w:sz w:val="20"/>
          <w:szCs w:val="20"/>
        </w:rPr>
      </w:pPr>
      <w:r w:rsidRPr="00681100">
        <w:rPr>
          <w:rFonts w:ascii="Arial" w:hAnsi="Arial" w:cs="Arial"/>
          <w:sz w:val="20"/>
          <w:szCs w:val="20"/>
          <w:u w:val="single"/>
        </w:rPr>
        <w:lastRenderedPageBreak/>
        <w:t>Cloisons amovibles et transversales</w:t>
      </w:r>
      <w:r w:rsidRPr="00681100">
        <w:rPr>
          <w:rFonts w:ascii="Arial" w:hAnsi="Arial" w:cs="Arial"/>
          <w:sz w:val="20"/>
          <w:szCs w:val="20"/>
        </w:rPr>
        <w:t> :</w:t>
      </w:r>
    </w:p>
    <w:p w14:paraId="083962C4" w14:textId="77777777" w:rsidR="00681100" w:rsidRPr="00681100" w:rsidRDefault="00681100" w:rsidP="00681100">
      <w:pPr>
        <w:ind w:right="244"/>
        <w:rPr>
          <w:rFonts w:ascii="Arial" w:hAnsi="Arial" w:cs="Arial"/>
          <w:sz w:val="20"/>
          <w:szCs w:val="20"/>
        </w:rPr>
      </w:pPr>
    </w:p>
    <w:p w14:paraId="1C8E9D65" w14:textId="06F48603" w:rsidR="00681100" w:rsidRPr="00681100" w:rsidRDefault="00681100" w:rsidP="00681100">
      <w:pPr>
        <w:pStyle w:val="Paragraphedeliste"/>
        <w:numPr>
          <w:ilvl w:val="0"/>
          <w:numId w:val="22"/>
        </w:numPr>
        <w:ind w:right="244"/>
        <w:jc w:val="both"/>
        <w:rPr>
          <w:rFonts w:ascii="Arial" w:hAnsi="Arial" w:cs="Arial"/>
          <w:sz w:val="20"/>
          <w:szCs w:val="20"/>
        </w:rPr>
      </w:pPr>
      <w:r w:rsidRPr="00681100">
        <w:rPr>
          <w:rFonts w:ascii="Arial" w:hAnsi="Arial" w:cs="Arial"/>
          <w:sz w:val="20"/>
          <w:szCs w:val="20"/>
        </w:rPr>
        <w:t xml:space="preserve">Cloisons </w:t>
      </w:r>
      <w:r w:rsidR="003C66E6" w:rsidRPr="00681100">
        <w:rPr>
          <w:rFonts w:ascii="Arial" w:hAnsi="Arial" w:cs="Arial"/>
          <w:sz w:val="20"/>
          <w:szCs w:val="20"/>
        </w:rPr>
        <w:t>bi</w:t>
      </w:r>
      <w:r w:rsidR="003C66E6">
        <w:rPr>
          <w:rFonts w:ascii="Arial" w:hAnsi="Arial" w:cs="Arial"/>
          <w:sz w:val="20"/>
          <w:szCs w:val="20"/>
        </w:rPr>
        <w:t>-</w:t>
      </w:r>
      <w:r w:rsidR="003C66E6" w:rsidRPr="00681100">
        <w:rPr>
          <w:rFonts w:ascii="Arial" w:hAnsi="Arial" w:cs="Arial"/>
          <w:sz w:val="20"/>
          <w:szCs w:val="20"/>
        </w:rPr>
        <w:t>blocs</w:t>
      </w:r>
      <w:r w:rsidRPr="00681100">
        <w:rPr>
          <w:rFonts w:ascii="Arial" w:hAnsi="Arial" w:cs="Arial"/>
          <w:sz w:val="20"/>
          <w:szCs w:val="20"/>
        </w:rPr>
        <w:t xml:space="preserve">, possédant le label « CERFF-Cloisons amovibles ». La conception de ces cloisons devra permettre leur déplacement sans entraîner d’intervention sur les revêtements de sols, revêtements muraux et faux plafonds, ni la moindre détérioration. </w:t>
      </w:r>
    </w:p>
    <w:p w14:paraId="2638FB44" w14:textId="77777777" w:rsidR="00681100" w:rsidRPr="00681100" w:rsidRDefault="00681100" w:rsidP="00681100">
      <w:pPr>
        <w:ind w:left="465" w:right="244"/>
        <w:jc w:val="both"/>
        <w:rPr>
          <w:rFonts w:ascii="Arial" w:hAnsi="Arial" w:cs="Arial"/>
          <w:sz w:val="20"/>
          <w:szCs w:val="20"/>
        </w:rPr>
      </w:pPr>
    </w:p>
    <w:p w14:paraId="730C35CB" w14:textId="77777777" w:rsidR="00681100" w:rsidRDefault="00681100" w:rsidP="00681100">
      <w:pPr>
        <w:pStyle w:val="Paragraphedeliste"/>
        <w:numPr>
          <w:ilvl w:val="0"/>
          <w:numId w:val="22"/>
        </w:numPr>
        <w:ind w:right="125"/>
        <w:jc w:val="both"/>
        <w:rPr>
          <w:rFonts w:ascii="Arial" w:hAnsi="Arial" w:cs="Arial"/>
          <w:sz w:val="20"/>
          <w:szCs w:val="20"/>
        </w:rPr>
      </w:pPr>
      <w:r w:rsidRPr="00681100">
        <w:rPr>
          <w:rFonts w:ascii="Arial" w:hAnsi="Arial" w:cs="Arial"/>
          <w:sz w:val="20"/>
          <w:szCs w:val="20"/>
        </w:rPr>
        <w:t xml:space="preserve">Barrières phoniques au droit des cloisons transversales et murs mobiles par blocs type ACOUSTIMASS ou équivalent. </w:t>
      </w:r>
    </w:p>
    <w:p w14:paraId="3678A1A3" w14:textId="77777777" w:rsidR="00A35BB7" w:rsidRPr="00A35BB7" w:rsidRDefault="00A35BB7" w:rsidP="00A35BB7">
      <w:pPr>
        <w:ind w:right="125"/>
        <w:jc w:val="both"/>
        <w:rPr>
          <w:rFonts w:ascii="Arial" w:hAnsi="Arial" w:cs="Arial"/>
          <w:sz w:val="20"/>
          <w:szCs w:val="20"/>
        </w:rPr>
      </w:pPr>
    </w:p>
    <w:p w14:paraId="4CDDAB7A" w14:textId="77777777" w:rsidR="00681100" w:rsidRPr="00681100" w:rsidRDefault="00681100" w:rsidP="00681100">
      <w:pPr>
        <w:pStyle w:val="Paragraphedeliste"/>
        <w:numPr>
          <w:ilvl w:val="0"/>
          <w:numId w:val="22"/>
        </w:numPr>
        <w:spacing w:after="17"/>
        <w:ind w:right="125"/>
        <w:jc w:val="both"/>
        <w:rPr>
          <w:rFonts w:ascii="Arial" w:hAnsi="Arial" w:cs="Arial"/>
          <w:sz w:val="20"/>
          <w:szCs w:val="20"/>
        </w:rPr>
      </w:pPr>
      <w:r w:rsidRPr="00681100">
        <w:rPr>
          <w:rFonts w:ascii="Arial" w:hAnsi="Arial" w:cs="Arial"/>
          <w:sz w:val="20"/>
          <w:szCs w:val="20"/>
        </w:rPr>
        <w:t xml:space="preserve">Jonction des cloisons avec les éléments de façades permettant de supprimer tout pont phonique (mise en œuvre de joint mousse type </w:t>
      </w:r>
      <w:proofErr w:type="spellStart"/>
      <w:r w:rsidRPr="00681100">
        <w:rPr>
          <w:rFonts w:ascii="Arial" w:hAnsi="Arial" w:cs="Arial"/>
          <w:sz w:val="20"/>
          <w:szCs w:val="20"/>
        </w:rPr>
        <w:t>phaltex</w:t>
      </w:r>
      <w:proofErr w:type="spellEnd"/>
      <w:r w:rsidRPr="00681100">
        <w:rPr>
          <w:rFonts w:ascii="Arial" w:hAnsi="Arial" w:cs="Arial"/>
          <w:sz w:val="20"/>
          <w:szCs w:val="20"/>
        </w:rPr>
        <w:t xml:space="preserve"> ou équivalent. </w:t>
      </w:r>
    </w:p>
    <w:p w14:paraId="6F08492D" w14:textId="77777777" w:rsidR="00681100" w:rsidRDefault="00681100" w:rsidP="00681100">
      <w:pPr>
        <w:spacing w:after="17"/>
        <w:ind w:left="465" w:right="125"/>
      </w:pPr>
    </w:p>
    <w:p w14:paraId="2BEC25BB" w14:textId="77777777" w:rsidR="00681100" w:rsidRPr="00A35BB7" w:rsidRDefault="00681100" w:rsidP="00A35BB7">
      <w:pPr>
        <w:pBdr>
          <w:top w:val="single" w:sz="4" w:space="1" w:color="auto"/>
          <w:left w:val="single" w:sz="4" w:space="4" w:color="auto"/>
          <w:bottom w:val="single" w:sz="4" w:space="1" w:color="auto"/>
          <w:right w:val="single" w:sz="4" w:space="4" w:color="auto"/>
        </w:pBdr>
        <w:spacing w:after="29"/>
        <w:ind w:right="125"/>
        <w:jc w:val="both"/>
        <w:rPr>
          <w:rFonts w:ascii="Arial" w:hAnsi="Arial" w:cs="Arial"/>
          <w:b/>
          <w:sz w:val="20"/>
          <w:szCs w:val="20"/>
        </w:rPr>
      </w:pPr>
      <w:r w:rsidRPr="00A35BB7">
        <w:rPr>
          <w:rFonts w:ascii="Arial" w:hAnsi="Arial" w:cs="Arial"/>
          <w:b/>
          <w:sz w:val="20"/>
          <w:szCs w:val="20"/>
        </w:rPr>
        <w:t>Faux plafonds</w:t>
      </w:r>
    </w:p>
    <w:p w14:paraId="1D703D72" w14:textId="77777777" w:rsidR="00A35BB7" w:rsidRPr="00A35BB7" w:rsidRDefault="00A35BB7" w:rsidP="00A35BB7">
      <w:pPr>
        <w:spacing w:after="231"/>
        <w:ind w:right="243"/>
        <w:jc w:val="both"/>
        <w:rPr>
          <w:rFonts w:ascii="Arial" w:hAnsi="Arial" w:cs="Arial"/>
          <w:sz w:val="20"/>
          <w:szCs w:val="20"/>
        </w:rPr>
      </w:pPr>
    </w:p>
    <w:p w14:paraId="75F1EEF7" w14:textId="77777777" w:rsidR="00681100" w:rsidRPr="00A35BB7" w:rsidRDefault="00681100" w:rsidP="00A35BB7">
      <w:pPr>
        <w:spacing w:after="231"/>
        <w:ind w:right="243"/>
        <w:jc w:val="both"/>
        <w:rPr>
          <w:rFonts w:ascii="Arial" w:hAnsi="Arial" w:cs="Arial"/>
          <w:sz w:val="20"/>
          <w:szCs w:val="20"/>
        </w:rPr>
      </w:pPr>
      <w:r w:rsidRPr="00A35BB7">
        <w:rPr>
          <w:rFonts w:ascii="Arial" w:hAnsi="Arial" w:cs="Arial"/>
          <w:sz w:val="20"/>
          <w:szCs w:val="20"/>
        </w:rPr>
        <w:t xml:space="preserve">Afin de ne pas dépasser la valeur de 0,30 m²°C/W de la résistance thermique Ru, les faux plafonds en dalles de fibres minérales comprimées seront mis en œuvre sans matelas de laine de verre dans le plénum. </w:t>
      </w:r>
    </w:p>
    <w:p w14:paraId="5D696E8B" w14:textId="77777777" w:rsidR="00681100" w:rsidRPr="00A35BB7" w:rsidRDefault="00681100" w:rsidP="00A35BB7">
      <w:pPr>
        <w:pBdr>
          <w:top w:val="single" w:sz="4" w:space="1" w:color="auto"/>
          <w:left w:val="single" w:sz="4" w:space="4" w:color="auto"/>
          <w:bottom w:val="single" w:sz="4" w:space="1" w:color="auto"/>
          <w:right w:val="single" w:sz="4" w:space="4" w:color="auto"/>
        </w:pBdr>
        <w:spacing w:after="29"/>
        <w:ind w:right="125"/>
        <w:jc w:val="both"/>
        <w:rPr>
          <w:rFonts w:ascii="Arial" w:hAnsi="Arial" w:cs="Arial"/>
          <w:b/>
          <w:sz w:val="20"/>
          <w:szCs w:val="20"/>
        </w:rPr>
      </w:pPr>
      <w:r w:rsidRPr="00A35BB7">
        <w:rPr>
          <w:rFonts w:ascii="Arial" w:hAnsi="Arial" w:cs="Arial"/>
          <w:sz w:val="20"/>
          <w:szCs w:val="20"/>
        </w:rPr>
        <w:t xml:space="preserve"> </w:t>
      </w:r>
      <w:r w:rsidRPr="00A35BB7">
        <w:rPr>
          <w:rFonts w:ascii="Arial" w:hAnsi="Arial" w:cs="Arial"/>
          <w:b/>
          <w:sz w:val="20"/>
          <w:szCs w:val="20"/>
        </w:rPr>
        <w:t>Menuiseries intérieures</w:t>
      </w:r>
    </w:p>
    <w:p w14:paraId="30C2AB3B" w14:textId="77777777" w:rsidR="00681100" w:rsidRPr="00A35BB7" w:rsidRDefault="00681100" w:rsidP="00A35BB7">
      <w:pPr>
        <w:spacing w:after="7" w:line="259" w:lineRule="auto"/>
        <w:jc w:val="both"/>
        <w:rPr>
          <w:rFonts w:ascii="Arial" w:hAnsi="Arial" w:cs="Arial"/>
          <w:sz w:val="20"/>
          <w:szCs w:val="20"/>
        </w:rPr>
      </w:pPr>
    </w:p>
    <w:p w14:paraId="372FBD04" w14:textId="77777777" w:rsidR="00681100" w:rsidRPr="00A35BB7" w:rsidRDefault="00681100" w:rsidP="00A35BB7">
      <w:pPr>
        <w:pStyle w:val="Paragraphedeliste"/>
        <w:numPr>
          <w:ilvl w:val="0"/>
          <w:numId w:val="24"/>
        </w:numPr>
        <w:ind w:right="125"/>
        <w:jc w:val="both"/>
        <w:rPr>
          <w:rFonts w:ascii="Arial" w:hAnsi="Arial" w:cs="Arial"/>
          <w:sz w:val="20"/>
          <w:szCs w:val="20"/>
        </w:rPr>
      </w:pPr>
      <w:r w:rsidRPr="00A35BB7">
        <w:rPr>
          <w:rFonts w:ascii="Arial" w:hAnsi="Arial" w:cs="Arial"/>
          <w:sz w:val="20"/>
          <w:szCs w:val="20"/>
        </w:rPr>
        <w:t xml:space="preserve">Fourniture et pose de stores vénitiens </w:t>
      </w:r>
    </w:p>
    <w:p w14:paraId="3D732057" w14:textId="77777777" w:rsidR="00681100" w:rsidRPr="00A35BB7" w:rsidRDefault="00681100" w:rsidP="00A35BB7">
      <w:pPr>
        <w:pStyle w:val="Paragraphedeliste"/>
        <w:numPr>
          <w:ilvl w:val="0"/>
          <w:numId w:val="24"/>
        </w:numPr>
        <w:ind w:right="125"/>
        <w:jc w:val="both"/>
        <w:rPr>
          <w:rFonts w:ascii="Arial" w:hAnsi="Arial" w:cs="Arial"/>
          <w:sz w:val="20"/>
          <w:szCs w:val="20"/>
        </w:rPr>
      </w:pPr>
      <w:r w:rsidRPr="00A35BB7">
        <w:rPr>
          <w:rFonts w:ascii="Arial" w:hAnsi="Arial" w:cs="Arial"/>
          <w:sz w:val="20"/>
          <w:szCs w:val="20"/>
        </w:rPr>
        <w:t xml:space="preserve">Réparation ou remplacement de volets roulants, </w:t>
      </w:r>
    </w:p>
    <w:p w14:paraId="04AC73F0" w14:textId="77777777" w:rsidR="00681100" w:rsidRPr="00A35BB7" w:rsidRDefault="00681100" w:rsidP="00A35BB7">
      <w:pPr>
        <w:pStyle w:val="Paragraphedeliste"/>
        <w:numPr>
          <w:ilvl w:val="0"/>
          <w:numId w:val="24"/>
        </w:numPr>
        <w:ind w:right="125"/>
        <w:jc w:val="both"/>
        <w:rPr>
          <w:rFonts w:ascii="Arial" w:hAnsi="Arial" w:cs="Arial"/>
          <w:sz w:val="20"/>
          <w:szCs w:val="20"/>
        </w:rPr>
      </w:pPr>
      <w:r w:rsidRPr="00A35BB7">
        <w:rPr>
          <w:rFonts w:ascii="Arial" w:hAnsi="Arial" w:cs="Arial"/>
          <w:sz w:val="20"/>
          <w:szCs w:val="20"/>
        </w:rPr>
        <w:t xml:space="preserve">Réparation ou remplacement de stores extérieurs en toile, </w:t>
      </w:r>
    </w:p>
    <w:p w14:paraId="66E878DB" w14:textId="77777777" w:rsidR="00681100" w:rsidRPr="00A35BB7" w:rsidRDefault="00681100" w:rsidP="00A35BB7">
      <w:pPr>
        <w:pStyle w:val="Paragraphedeliste"/>
        <w:numPr>
          <w:ilvl w:val="0"/>
          <w:numId w:val="24"/>
        </w:numPr>
        <w:ind w:right="125"/>
        <w:jc w:val="both"/>
        <w:rPr>
          <w:rFonts w:ascii="Arial" w:hAnsi="Arial" w:cs="Arial"/>
          <w:sz w:val="20"/>
          <w:szCs w:val="20"/>
        </w:rPr>
      </w:pPr>
      <w:r w:rsidRPr="00A35BB7">
        <w:rPr>
          <w:rFonts w:ascii="Arial" w:hAnsi="Arial" w:cs="Arial"/>
          <w:sz w:val="20"/>
          <w:szCs w:val="20"/>
        </w:rPr>
        <w:t xml:space="preserve">Réparation des treuils et manivelles de commande, </w:t>
      </w:r>
    </w:p>
    <w:p w14:paraId="7F714C03" w14:textId="77777777" w:rsidR="00681100" w:rsidRPr="00A35BB7" w:rsidRDefault="00681100" w:rsidP="00A35BB7">
      <w:pPr>
        <w:pStyle w:val="Paragraphedeliste"/>
        <w:numPr>
          <w:ilvl w:val="0"/>
          <w:numId w:val="24"/>
        </w:numPr>
        <w:spacing w:after="11"/>
        <w:ind w:right="125"/>
        <w:jc w:val="both"/>
        <w:rPr>
          <w:rFonts w:ascii="Arial" w:hAnsi="Arial" w:cs="Arial"/>
          <w:sz w:val="20"/>
          <w:szCs w:val="20"/>
        </w:rPr>
      </w:pPr>
      <w:r w:rsidRPr="00A35BB7">
        <w:rPr>
          <w:rFonts w:ascii="Arial" w:hAnsi="Arial" w:cs="Arial"/>
          <w:sz w:val="20"/>
          <w:szCs w:val="20"/>
        </w:rPr>
        <w:t xml:space="preserve">Tous travaux se rapportant au fonctionnement des stores et volets roulants </w:t>
      </w:r>
    </w:p>
    <w:p w14:paraId="387E02DB" w14:textId="77777777" w:rsidR="00681100" w:rsidRDefault="00681100" w:rsidP="00681100">
      <w:pPr>
        <w:spacing w:after="6" w:line="259" w:lineRule="auto"/>
      </w:pPr>
      <w:r>
        <w:t xml:space="preserve"> </w:t>
      </w:r>
    </w:p>
    <w:p w14:paraId="55405776" w14:textId="77777777" w:rsidR="00681100" w:rsidRDefault="00681100" w:rsidP="00681100">
      <w:pPr>
        <w:spacing w:after="3" w:line="259" w:lineRule="auto"/>
      </w:pPr>
      <w:r>
        <w:t xml:space="preserve"> </w:t>
      </w:r>
    </w:p>
    <w:p w14:paraId="65C13492" w14:textId="77777777" w:rsidR="007838FB" w:rsidRPr="00AD3049" w:rsidRDefault="00681100" w:rsidP="007838FB">
      <w:pPr>
        <w:pBdr>
          <w:top w:val="single" w:sz="4" w:space="1" w:color="auto"/>
          <w:left w:val="single" w:sz="4" w:space="4" w:color="auto"/>
          <w:bottom w:val="single" w:sz="4" w:space="1" w:color="auto"/>
          <w:right w:val="single" w:sz="4" w:space="4" w:color="auto"/>
        </w:pBdr>
        <w:ind w:right="125"/>
        <w:rPr>
          <w:rFonts w:ascii="Arial" w:hAnsi="Arial" w:cs="Arial"/>
          <w:b/>
          <w:sz w:val="20"/>
          <w:szCs w:val="20"/>
        </w:rPr>
      </w:pPr>
      <w:r>
        <w:t xml:space="preserve"> </w:t>
      </w:r>
      <w:r w:rsidR="007838FB" w:rsidRPr="00AD3049">
        <w:rPr>
          <w:rFonts w:ascii="Arial" w:hAnsi="Arial" w:cs="Arial"/>
          <w:b/>
          <w:sz w:val="20"/>
          <w:szCs w:val="20"/>
        </w:rPr>
        <w:t xml:space="preserve">Clause </w:t>
      </w:r>
      <w:r w:rsidR="007838FB">
        <w:rPr>
          <w:rFonts w:ascii="Arial" w:hAnsi="Arial" w:cs="Arial"/>
          <w:b/>
          <w:sz w:val="20"/>
          <w:szCs w:val="20"/>
        </w:rPr>
        <w:t>e</w:t>
      </w:r>
      <w:r w:rsidR="007838FB" w:rsidRPr="00AD3049">
        <w:rPr>
          <w:rFonts w:ascii="Arial" w:hAnsi="Arial" w:cs="Arial"/>
          <w:b/>
          <w:sz w:val="20"/>
          <w:szCs w:val="20"/>
        </w:rPr>
        <w:t xml:space="preserve">nvironnementale </w:t>
      </w:r>
    </w:p>
    <w:p w14:paraId="400ABA01" w14:textId="77777777" w:rsidR="007838FB" w:rsidRDefault="007838FB" w:rsidP="007838FB">
      <w:pPr>
        <w:ind w:right="125"/>
        <w:rPr>
          <w:rFonts w:ascii="Arial" w:hAnsi="Arial" w:cs="Arial"/>
          <w:sz w:val="20"/>
          <w:szCs w:val="20"/>
        </w:rPr>
      </w:pPr>
    </w:p>
    <w:p w14:paraId="2D378BD5" w14:textId="77777777" w:rsidR="007838FB" w:rsidRPr="00AD15CC" w:rsidRDefault="007838FB" w:rsidP="00681100">
      <w:pPr>
        <w:spacing w:line="259" w:lineRule="auto"/>
        <w:rPr>
          <w:rFonts w:ascii="Arial" w:hAnsi="Arial" w:cs="Arial"/>
          <w:sz w:val="20"/>
          <w:szCs w:val="20"/>
        </w:rPr>
      </w:pPr>
      <w:r w:rsidRPr="00AD15CC">
        <w:rPr>
          <w:rFonts w:ascii="Arial" w:hAnsi="Arial" w:cs="Arial"/>
          <w:sz w:val="20"/>
          <w:szCs w:val="20"/>
        </w:rPr>
        <w:t>Le bois utilisé proviendra de forêts gérées durablement.</w:t>
      </w:r>
    </w:p>
    <w:p w14:paraId="278B1BD0" w14:textId="77777777" w:rsidR="00B139EF" w:rsidRPr="00AD15CC" w:rsidRDefault="007838FB" w:rsidP="00681100">
      <w:pPr>
        <w:spacing w:line="259" w:lineRule="auto"/>
        <w:rPr>
          <w:rFonts w:ascii="Arial" w:hAnsi="Arial" w:cs="Arial"/>
          <w:sz w:val="20"/>
          <w:szCs w:val="20"/>
        </w:rPr>
      </w:pPr>
      <w:r w:rsidRPr="00AD15CC">
        <w:rPr>
          <w:rFonts w:ascii="Arial" w:hAnsi="Arial" w:cs="Arial"/>
          <w:sz w:val="20"/>
          <w:szCs w:val="20"/>
        </w:rPr>
        <w:t>Par forêts gérées durablement, on entend des forêts dont la gestion durable a été certifiée par un organisme indépendant sur la base de critères reconnus sur le plan international.</w:t>
      </w:r>
    </w:p>
    <w:p w14:paraId="63255172" w14:textId="457088E1" w:rsidR="00B139EF" w:rsidRPr="00AD15CC" w:rsidRDefault="00B139EF" w:rsidP="00681100">
      <w:pPr>
        <w:spacing w:line="259" w:lineRule="auto"/>
        <w:rPr>
          <w:rFonts w:ascii="Arial" w:hAnsi="Arial" w:cs="Arial"/>
          <w:sz w:val="20"/>
          <w:szCs w:val="20"/>
        </w:rPr>
      </w:pPr>
      <w:r w:rsidRPr="006537E2">
        <w:rPr>
          <w:rFonts w:ascii="Arial" w:hAnsi="Arial" w:cs="Arial"/>
          <w:sz w:val="20"/>
          <w:szCs w:val="20"/>
        </w:rPr>
        <w:t>D’une manière générale, l’entreprise devra justifier et garantir la provenance des bois employés. Un label de garantie FSC ou label PEFC ou autre label équivalent sera exigé.</w:t>
      </w:r>
      <w:bookmarkEnd w:id="14"/>
      <w:bookmarkEnd w:id="15"/>
    </w:p>
    <w:sectPr w:rsidR="00B139EF" w:rsidRPr="00AD15CC" w:rsidSect="00550824">
      <w:footerReference w:type="even" r:id="rId11"/>
      <w:footerReference w:type="default" r:id="rId12"/>
      <w:footerReference w:type="first" r:id="rId13"/>
      <w:pgSz w:w="11906" w:h="16838"/>
      <w:pgMar w:top="567" w:right="567" w:bottom="567" w:left="567" w:header="510" w:footer="28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51AA1" w14:textId="77777777" w:rsidR="00422F8A" w:rsidRDefault="00422F8A">
      <w:r>
        <w:separator/>
      </w:r>
    </w:p>
  </w:endnote>
  <w:endnote w:type="continuationSeparator" w:id="0">
    <w:p w14:paraId="456C143A" w14:textId="77777777" w:rsidR="00422F8A" w:rsidRDefault="00422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NewCenturySchlb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13C46" w14:textId="77777777" w:rsidR="000A65EE" w:rsidRDefault="000A65EE">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DB22D3C" w14:textId="77777777" w:rsidR="000A65EE" w:rsidRDefault="000A65E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02"/>
      <w:gridCol w:w="6842"/>
      <w:gridCol w:w="1836"/>
    </w:tblGrid>
    <w:tr w:rsidR="000A65EE" w14:paraId="6A63DF19" w14:textId="77777777" w:rsidTr="007D13D4">
      <w:trPr>
        <w:trHeight w:hRule="exact" w:val="994"/>
      </w:trPr>
      <w:tc>
        <w:tcPr>
          <w:tcW w:w="2002" w:type="dxa"/>
          <w:vAlign w:val="center"/>
        </w:tcPr>
        <w:p w14:paraId="4ECC3282" w14:textId="77777777" w:rsidR="000A65EE" w:rsidRDefault="000A65EE" w:rsidP="00C74F6D">
          <w:pPr>
            <w:pStyle w:val="Pieddepage"/>
            <w:snapToGrid w:val="0"/>
            <w:jc w:val="center"/>
            <w:rPr>
              <w:rFonts w:ascii="Arial" w:hAnsi="Arial"/>
              <w:sz w:val="20"/>
            </w:rPr>
          </w:pPr>
        </w:p>
        <w:p w14:paraId="0ABA7EEB" w14:textId="77777777" w:rsidR="000A65EE" w:rsidRDefault="000A65EE" w:rsidP="00C74F6D">
          <w:pPr>
            <w:pStyle w:val="Pieddepage"/>
            <w:snapToGrid w:val="0"/>
            <w:jc w:val="center"/>
            <w:rPr>
              <w:rFonts w:ascii="Arial" w:hAnsi="Arial"/>
              <w:sz w:val="20"/>
            </w:rPr>
          </w:pPr>
          <w:r>
            <w:rPr>
              <w:rFonts w:ascii="Arial" w:hAnsi="Arial"/>
              <w:sz w:val="20"/>
            </w:rPr>
            <w:t xml:space="preserve">Consultation </w:t>
          </w:r>
        </w:p>
        <w:p w14:paraId="2FA3C11C" w14:textId="51029456" w:rsidR="000A65EE" w:rsidRPr="00282CF7" w:rsidRDefault="000A65EE" w:rsidP="00C74F6D">
          <w:pPr>
            <w:pStyle w:val="Pieddepage"/>
            <w:snapToGrid w:val="0"/>
            <w:jc w:val="center"/>
            <w:rPr>
              <w:rFonts w:ascii="Arial" w:hAnsi="Arial"/>
              <w:b/>
              <w:sz w:val="20"/>
            </w:rPr>
          </w:pPr>
          <w:r w:rsidRPr="00282CF7">
            <w:rPr>
              <w:rFonts w:ascii="Arial" w:hAnsi="Arial"/>
              <w:b/>
              <w:sz w:val="20"/>
            </w:rPr>
            <w:t>N°</w:t>
          </w:r>
          <w:r>
            <w:rPr>
              <w:rFonts w:ascii="Arial" w:hAnsi="Arial"/>
              <w:b/>
              <w:sz w:val="20"/>
            </w:rPr>
            <w:t>20</w:t>
          </w:r>
          <w:r w:rsidR="00137ED3">
            <w:rPr>
              <w:rFonts w:ascii="Arial" w:hAnsi="Arial"/>
              <w:b/>
              <w:sz w:val="20"/>
            </w:rPr>
            <w:t>2</w:t>
          </w:r>
          <w:r w:rsidR="004127C4">
            <w:rPr>
              <w:rFonts w:ascii="Arial" w:hAnsi="Arial"/>
              <w:b/>
              <w:sz w:val="20"/>
            </w:rPr>
            <w:t>5</w:t>
          </w:r>
          <w:r w:rsidR="00137ED3">
            <w:rPr>
              <w:rFonts w:ascii="Arial" w:hAnsi="Arial"/>
              <w:b/>
              <w:sz w:val="20"/>
            </w:rPr>
            <w:t>-MAPA-0</w:t>
          </w:r>
          <w:r w:rsidR="004127C4">
            <w:rPr>
              <w:rFonts w:ascii="Arial" w:hAnsi="Arial"/>
              <w:b/>
              <w:sz w:val="20"/>
            </w:rPr>
            <w:t>3</w:t>
          </w:r>
        </w:p>
        <w:p w14:paraId="38340A71" w14:textId="77777777" w:rsidR="000A65EE" w:rsidRDefault="000A65EE" w:rsidP="00C74F6D">
          <w:pPr>
            <w:pStyle w:val="Pieddepage"/>
            <w:snapToGrid w:val="0"/>
            <w:spacing w:before="60" w:after="60"/>
            <w:jc w:val="center"/>
            <w:rPr>
              <w:rFonts w:ascii="Arial" w:hAnsi="Arial"/>
              <w:sz w:val="16"/>
            </w:rPr>
          </w:pPr>
        </w:p>
        <w:p w14:paraId="3F815E87" w14:textId="77777777" w:rsidR="000A65EE" w:rsidRDefault="000A65EE" w:rsidP="00C74F6D">
          <w:pPr>
            <w:pStyle w:val="Pieddepage"/>
            <w:snapToGrid w:val="0"/>
            <w:spacing w:before="60" w:after="60"/>
            <w:rPr>
              <w:rFonts w:ascii="Arial" w:hAnsi="Arial"/>
              <w:b/>
              <w:sz w:val="16"/>
            </w:rPr>
          </w:pPr>
        </w:p>
      </w:tc>
      <w:tc>
        <w:tcPr>
          <w:tcW w:w="6842" w:type="dxa"/>
          <w:vAlign w:val="center"/>
        </w:tcPr>
        <w:p w14:paraId="611433D6" w14:textId="4E75DC47" w:rsidR="00137ED3" w:rsidRDefault="004127C4" w:rsidP="00137ED3">
          <w:pPr>
            <w:pStyle w:val="Pieddepage"/>
            <w:snapToGrid w:val="0"/>
            <w:jc w:val="center"/>
            <w:rPr>
              <w:rFonts w:ascii="Arial" w:hAnsi="Arial"/>
              <w:sz w:val="20"/>
            </w:rPr>
          </w:pPr>
          <w:r>
            <w:rPr>
              <w:rFonts w:ascii="Arial" w:hAnsi="Arial"/>
              <w:sz w:val="20"/>
            </w:rPr>
            <w:t>Travaux de pose et dépose de menuiseries intérieures, cloisons, faux plafonds, serrurerie et quincaillerie</w:t>
          </w:r>
          <w:r w:rsidR="00137ED3">
            <w:rPr>
              <w:rFonts w:ascii="Arial" w:hAnsi="Arial"/>
              <w:sz w:val="20"/>
            </w:rPr>
            <w:t xml:space="preserve"> </w:t>
          </w:r>
        </w:p>
        <w:p w14:paraId="5F158DEE" w14:textId="77777777" w:rsidR="000A65EE" w:rsidRDefault="000A65EE" w:rsidP="00C74F6D">
          <w:pPr>
            <w:pStyle w:val="Pieddepage"/>
            <w:snapToGrid w:val="0"/>
            <w:jc w:val="center"/>
            <w:rPr>
              <w:rFonts w:ascii="Arial" w:hAnsi="Arial"/>
              <w:b/>
              <w:sz w:val="16"/>
            </w:rPr>
          </w:pPr>
          <w:r>
            <w:rPr>
              <w:rFonts w:ascii="Arial" w:hAnsi="Arial"/>
              <w:sz w:val="20"/>
            </w:rPr>
            <w:t>CC</w:t>
          </w:r>
          <w:r w:rsidR="00B95A49">
            <w:rPr>
              <w:rFonts w:ascii="Arial" w:hAnsi="Arial"/>
              <w:sz w:val="20"/>
            </w:rPr>
            <w:t>T</w:t>
          </w:r>
          <w:r w:rsidR="00A35BB7">
            <w:rPr>
              <w:rFonts w:ascii="Arial" w:hAnsi="Arial"/>
              <w:sz w:val="20"/>
            </w:rPr>
            <w:t>P</w:t>
          </w:r>
        </w:p>
      </w:tc>
      <w:tc>
        <w:tcPr>
          <w:tcW w:w="1836" w:type="dxa"/>
          <w:vAlign w:val="center"/>
        </w:tcPr>
        <w:p w14:paraId="58F2C098" w14:textId="77777777" w:rsidR="000A65EE" w:rsidRPr="00EB2E56" w:rsidRDefault="000A65EE" w:rsidP="00C74F6D">
          <w:pPr>
            <w:pStyle w:val="Pieddepage"/>
            <w:snapToGrid w:val="0"/>
            <w:jc w:val="center"/>
            <w:rPr>
              <w:rStyle w:val="Numrodepage"/>
              <w:rFonts w:ascii="Arial" w:hAnsi="Arial"/>
              <w:snapToGrid w:val="0"/>
              <w:sz w:val="20"/>
              <w:szCs w:val="20"/>
            </w:rPr>
          </w:pPr>
          <w:r w:rsidRPr="00EB2E56">
            <w:rPr>
              <w:rStyle w:val="Numrodepage"/>
              <w:rFonts w:ascii="Arial" w:hAnsi="Arial"/>
              <w:snapToGrid w:val="0"/>
              <w:sz w:val="20"/>
              <w:szCs w:val="20"/>
            </w:rPr>
            <w:t xml:space="preserve">Page </w:t>
          </w:r>
          <w:r w:rsidRPr="00EB2E56">
            <w:rPr>
              <w:rStyle w:val="Numrodepage"/>
              <w:rFonts w:ascii="Arial" w:hAnsi="Arial"/>
              <w:sz w:val="20"/>
              <w:szCs w:val="20"/>
            </w:rPr>
            <w:fldChar w:fldCharType="begin"/>
          </w:r>
          <w:r w:rsidRPr="00EB2E56">
            <w:rPr>
              <w:rStyle w:val="Numrodepage"/>
              <w:rFonts w:ascii="Arial" w:hAnsi="Arial"/>
              <w:sz w:val="20"/>
              <w:szCs w:val="20"/>
            </w:rPr>
            <w:instrText xml:space="preserve"> PAGE </w:instrText>
          </w:r>
          <w:r w:rsidRPr="00EB2E56">
            <w:rPr>
              <w:rStyle w:val="Numrodepage"/>
              <w:rFonts w:ascii="Arial" w:hAnsi="Arial"/>
              <w:sz w:val="20"/>
              <w:szCs w:val="20"/>
            </w:rPr>
            <w:fldChar w:fldCharType="separate"/>
          </w:r>
          <w:r>
            <w:rPr>
              <w:rStyle w:val="Numrodepage"/>
              <w:rFonts w:ascii="Arial" w:hAnsi="Arial"/>
              <w:noProof/>
              <w:sz w:val="20"/>
              <w:szCs w:val="20"/>
            </w:rPr>
            <w:t>9</w:t>
          </w:r>
          <w:r w:rsidRPr="00EB2E56">
            <w:rPr>
              <w:rStyle w:val="Numrodepage"/>
              <w:rFonts w:ascii="Arial" w:hAnsi="Arial"/>
              <w:sz w:val="20"/>
              <w:szCs w:val="20"/>
            </w:rPr>
            <w:fldChar w:fldCharType="end"/>
          </w:r>
          <w:r w:rsidRPr="00EB2E56">
            <w:rPr>
              <w:rStyle w:val="Numrodepage"/>
              <w:rFonts w:ascii="Arial" w:hAnsi="Arial"/>
              <w:snapToGrid w:val="0"/>
              <w:sz w:val="20"/>
              <w:szCs w:val="20"/>
            </w:rPr>
            <w:t xml:space="preserve"> sur </w:t>
          </w:r>
          <w:r w:rsidR="00137ED3">
            <w:rPr>
              <w:rStyle w:val="Numrodepage"/>
              <w:rFonts w:ascii="Arial" w:hAnsi="Arial"/>
              <w:snapToGrid w:val="0"/>
              <w:sz w:val="20"/>
              <w:szCs w:val="20"/>
            </w:rPr>
            <w:t>5</w:t>
          </w:r>
        </w:p>
        <w:p w14:paraId="73D37EF4" w14:textId="77777777" w:rsidR="000A65EE" w:rsidRDefault="000A65EE" w:rsidP="00C74F6D">
          <w:pPr>
            <w:pStyle w:val="Pieddepage"/>
            <w:snapToGrid w:val="0"/>
            <w:rPr>
              <w:rStyle w:val="Numrodepage"/>
              <w:rFonts w:ascii="Arial" w:hAnsi="Arial"/>
              <w:sz w:val="16"/>
            </w:rPr>
          </w:pPr>
        </w:p>
        <w:p w14:paraId="13BA3A86" w14:textId="77777777" w:rsidR="000A65EE" w:rsidRDefault="000A65EE" w:rsidP="00C74F6D">
          <w:pPr>
            <w:pStyle w:val="Pieddepage"/>
            <w:snapToGrid w:val="0"/>
            <w:jc w:val="center"/>
            <w:rPr>
              <w:rStyle w:val="Numrodepage"/>
              <w:rFonts w:ascii="Arial" w:hAnsi="Arial"/>
              <w:sz w:val="16"/>
            </w:rPr>
          </w:pPr>
        </w:p>
      </w:tc>
    </w:tr>
  </w:tbl>
  <w:p w14:paraId="1472B9AC" w14:textId="77777777" w:rsidR="000A65EE" w:rsidRDefault="000A65EE" w:rsidP="00550824">
    <w:pPr>
      <w:pStyle w:val="Pieddepage"/>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68" w:type="dxa"/>
      <w:tblBorders>
        <w:top w:val="single" w:sz="2" w:space="0" w:color="000000"/>
      </w:tblBorders>
      <w:tblLayout w:type="fixed"/>
      <w:tblCellMar>
        <w:left w:w="0" w:type="dxa"/>
        <w:right w:w="0" w:type="dxa"/>
      </w:tblCellMar>
      <w:tblLook w:val="0000" w:firstRow="0" w:lastRow="0" w:firstColumn="0" w:lastColumn="0" w:noHBand="0" w:noVBand="0"/>
    </w:tblPr>
    <w:tblGrid>
      <w:gridCol w:w="2038"/>
      <w:gridCol w:w="6962"/>
      <w:gridCol w:w="1868"/>
    </w:tblGrid>
    <w:tr w:rsidR="000A65EE" w14:paraId="12F02CA4" w14:textId="77777777" w:rsidTr="004C1649">
      <w:trPr>
        <w:trHeight w:hRule="exact" w:val="990"/>
      </w:trPr>
      <w:tc>
        <w:tcPr>
          <w:tcW w:w="2038" w:type="dxa"/>
          <w:vAlign w:val="center"/>
        </w:tcPr>
        <w:p w14:paraId="75346BC3" w14:textId="77777777" w:rsidR="000A65EE" w:rsidRDefault="000A65EE" w:rsidP="00C74F6D">
          <w:pPr>
            <w:pStyle w:val="Pieddepage"/>
            <w:snapToGrid w:val="0"/>
            <w:jc w:val="center"/>
            <w:rPr>
              <w:rFonts w:ascii="Arial" w:hAnsi="Arial"/>
              <w:sz w:val="20"/>
            </w:rPr>
          </w:pPr>
        </w:p>
        <w:p w14:paraId="771707B4" w14:textId="77777777" w:rsidR="000A65EE" w:rsidRDefault="000A65EE" w:rsidP="00C74F6D">
          <w:pPr>
            <w:pStyle w:val="Pieddepage"/>
            <w:snapToGrid w:val="0"/>
            <w:jc w:val="center"/>
            <w:rPr>
              <w:rFonts w:ascii="Arial" w:hAnsi="Arial"/>
              <w:sz w:val="20"/>
            </w:rPr>
          </w:pPr>
          <w:r>
            <w:rPr>
              <w:rFonts w:ascii="Arial" w:hAnsi="Arial"/>
              <w:sz w:val="20"/>
            </w:rPr>
            <w:t xml:space="preserve">Consultation </w:t>
          </w:r>
        </w:p>
        <w:p w14:paraId="498F8BF0" w14:textId="49BE3224" w:rsidR="000A65EE" w:rsidRDefault="000A65EE" w:rsidP="00C74F6D">
          <w:pPr>
            <w:pStyle w:val="Pieddepage"/>
            <w:snapToGrid w:val="0"/>
            <w:jc w:val="center"/>
            <w:rPr>
              <w:rFonts w:ascii="Arial" w:hAnsi="Arial"/>
              <w:b/>
              <w:sz w:val="20"/>
            </w:rPr>
          </w:pPr>
          <w:r>
            <w:rPr>
              <w:rFonts w:ascii="Arial" w:hAnsi="Arial"/>
              <w:b/>
              <w:sz w:val="20"/>
            </w:rPr>
            <w:t>N° 20</w:t>
          </w:r>
          <w:r w:rsidR="00137ED3">
            <w:rPr>
              <w:rFonts w:ascii="Arial" w:hAnsi="Arial"/>
              <w:b/>
              <w:sz w:val="20"/>
            </w:rPr>
            <w:t>2</w:t>
          </w:r>
          <w:r w:rsidR="00BE163D">
            <w:rPr>
              <w:rFonts w:ascii="Arial" w:hAnsi="Arial"/>
              <w:b/>
              <w:sz w:val="20"/>
            </w:rPr>
            <w:t>5</w:t>
          </w:r>
          <w:r w:rsidR="00137ED3">
            <w:rPr>
              <w:rFonts w:ascii="Arial" w:hAnsi="Arial"/>
              <w:b/>
              <w:sz w:val="20"/>
            </w:rPr>
            <w:t>-MAPA-0</w:t>
          </w:r>
          <w:r w:rsidR="00BE163D">
            <w:rPr>
              <w:rFonts w:ascii="Arial" w:hAnsi="Arial"/>
              <w:b/>
              <w:sz w:val="20"/>
            </w:rPr>
            <w:t>3</w:t>
          </w:r>
        </w:p>
        <w:p w14:paraId="22F8404B" w14:textId="77777777" w:rsidR="000A65EE" w:rsidRPr="00EB2E56" w:rsidRDefault="000A65EE" w:rsidP="00C74F6D">
          <w:pPr>
            <w:pStyle w:val="Pieddepage"/>
            <w:snapToGrid w:val="0"/>
            <w:jc w:val="center"/>
            <w:rPr>
              <w:rFonts w:ascii="Arial" w:hAnsi="Arial"/>
              <w:b/>
              <w:sz w:val="20"/>
            </w:rPr>
          </w:pPr>
        </w:p>
        <w:p w14:paraId="28C74960" w14:textId="77777777" w:rsidR="000A65EE" w:rsidRDefault="000A65EE" w:rsidP="00C74F6D">
          <w:pPr>
            <w:pStyle w:val="Pieddepage"/>
            <w:snapToGrid w:val="0"/>
            <w:spacing w:before="60" w:after="60"/>
            <w:jc w:val="center"/>
            <w:rPr>
              <w:rFonts w:ascii="Arial" w:hAnsi="Arial"/>
              <w:sz w:val="16"/>
            </w:rPr>
          </w:pPr>
        </w:p>
        <w:p w14:paraId="0056B056" w14:textId="77777777" w:rsidR="000A65EE" w:rsidRDefault="000A65EE" w:rsidP="00C74F6D">
          <w:pPr>
            <w:pStyle w:val="Pieddepage"/>
            <w:snapToGrid w:val="0"/>
            <w:spacing w:before="60" w:after="60"/>
            <w:rPr>
              <w:rFonts w:ascii="Arial" w:hAnsi="Arial"/>
              <w:b/>
              <w:sz w:val="16"/>
            </w:rPr>
          </w:pPr>
        </w:p>
      </w:tc>
      <w:tc>
        <w:tcPr>
          <w:tcW w:w="6962" w:type="dxa"/>
          <w:vAlign w:val="center"/>
        </w:tcPr>
        <w:p w14:paraId="48C3D89F" w14:textId="77777777" w:rsidR="00BE163D" w:rsidRDefault="00BE163D" w:rsidP="00BE163D">
          <w:pPr>
            <w:pStyle w:val="Pieddepage"/>
            <w:snapToGrid w:val="0"/>
            <w:jc w:val="center"/>
            <w:rPr>
              <w:rFonts w:ascii="Arial" w:hAnsi="Arial"/>
              <w:sz w:val="20"/>
            </w:rPr>
          </w:pPr>
          <w:r>
            <w:rPr>
              <w:rFonts w:ascii="Arial" w:hAnsi="Arial"/>
              <w:sz w:val="20"/>
            </w:rPr>
            <w:t>Travaux de pose et dépose de menuiseries intérieures, cloisons, faux plafonds, serrurerie et quincaillerie</w:t>
          </w:r>
        </w:p>
        <w:p w14:paraId="51AFC9ED" w14:textId="77777777" w:rsidR="000A65EE" w:rsidRDefault="000A65EE" w:rsidP="00C74F6D">
          <w:pPr>
            <w:pStyle w:val="Pieddepage"/>
            <w:snapToGrid w:val="0"/>
            <w:jc w:val="center"/>
            <w:rPr>
              <w:rFonts w:ascii="Arial" w:hAnsi="Arial"/>
              <w:b/>
              <w:sz w:val="16"/>
            </w:rPr>
          </w:pPr>
          <w:r>
            <w:rPr>
              <w:rFonts w:ascii="Arial" w:hAnsi="Arial"/>
              <w:sz w:val="20"/>
            </w:rPr>
            <w:t>CC</w:t>
          </w:r>
          <w:r w:rsidR="00770BF5">
            <w:rPr>
              <w:rFonts w:ascii="Arial" w:hAnsi="Arial"/>
              <w:sz w:val="20"/>
            </w:rPr>
            <w:t>T</w:t>
          </w:r>
          <w:r>
            <w:rPr>
              <w:rFonts w:ascii="Arial" w:hAnsi="Arial"/>
              <w:sz w:val="20"/>
            </w:rPr>
            <w:t>P</w:t>
          </w:r>
        </w:p>
      </w:tc>
      <w:tc>
        <w:tcPr>
          <w:tcW w:w="1868" w:type="dxa"/>
          <w:vAlign w:val="center"/>
        </w:tcPr>
        <w:p w14:paraId="5FE25B80" w14:textId="5F2B4101" w:rsidR="000A65EE" w:rsidRPr="00EB2E56" w:rsidRDefault="000A65EE" w:rsidP="00C74F6D">
          <w:pPr>
            <w:pStyle w:val="Pieddepage"/>
            <w:snapToGrid w:val="0"/>
            <w:jc w:val="center"/>
            <w:rPr>
              <w:rStyle w:val="Numrodepage"/>
              <w:rFonts w:ascii="Arial" w:hAnsi="Arial"/>
              <w:snapToGrid w:val="0"/>
              <w:sz w:val="20"/>
              <w:szCs w:val="20"/>
            </w:rPr>
          </w:pPr>
          <w:r w:rsidRPr="00EB2E56">
            <w:rPr>
              <w:rStyle w:val="Numrodepage"/>
              <w:rFonts w:ascii="Arial" w:hAnsi="Arial"/>
              <w:snapToGrid w:val="0"/>
              <w:sz w:val="20"/>
              <w:szCs w:val="20"/>
            </w:rPr>
            <w:t xml:space="preserve">Page </w:t>
          </w:r>
          <w:r w:rsidRPr="00EB2E56">
            <w:rPr>
              <w:rStyle w:val="Numrodepage"/>
              <w:rFonts w:ascii="Arial" w:hAnsi="Arial"/>
              <w:sz w:val="20"/>
              <w:szCs w:val="20"/>
            </w:rPr>
            <w:fldChar w:fldCharType="begin"/>
          </w:r>
          <w:r w:rsidRPr="00EB2E56">
            <w:rPr>
              <w:rStyle w:val="Numrodepage"/>
              <w:rFonts w:ascii="Arial" w:hAnsi="Arial"/>
              <w:sz w:val="20"/>
              <w:szCs w:val="20"/>
            </w:rPr>
            <w:instrText xml:space="preserve"> PAGE </w:instrText>
          </w:r>
          <w:r w:rsidRPr="00EB2E56">
            <w:rPr>
              <w:rStyle w:val="Numrodepage"/>
              <w:rFonts w:ascii="Arial" w:hAnsi="Arial"/>
              <w:sz w:val="20"/>
              <w:szCs w:val="20"/>
            </w:rPr>
            <w:fldChar w:fldCharType="separate"/>
          </w:r>
          <w:r>
            <w:rPr>
              <w:rStyle w:val="Numrodepage"/>
              <w:rFonts w:ascii="Arial" w:hAnsi="Arial"/>
              <w:noProof/>
              <w:sz w:val="20"/>
              <w:szCs w:val="20"/>
            </w:rPr>
            <w:t>1</w:t>
          </w:r>
          <w:r w:rsidRPr="00EB2E56">
            <w:rPr>
              <w:rStyle w:val="Numrodepage"/>
              <w:rFonts w:ascii="Arial" w:hAnsi="Arial"/>
              <w:sz w:val="20"/>
              <w:szCs w:val="20"/>
            </w:rPr>
            <w:fldChar w:fldCharType="end"/>
          </w:r>
          <w:r w:rsidRPr="00EB2E56">
            <w:rPr>
              <w:rStyle w:val="Numrodepage"/>
              <w:rFonts w:ascii="Arial" w:hAnsi="Arial"/>
              <w:snapToGrid w:val="0"/>
              <w:sz w:val="20"/>
              <w:szCs w:val="20"/>
            </w:rPr>
            <w:t xml:space="preserve"> sur </w:t>
          </w:r>
          <w:r w:rsidR="003C66E6">
            <w:rPr>
              <w:rStyle w:val="Numrodepage"/>
              <w:rFonts w:ascii="Arial" w:hAnsi="Arial"/>
              <w:snapToGrid w:val="0"/>
              <w:sz w:val="20"/>
              <w:szCs w:val="20"/>
            </w:rPr>
            <w:t>5</w:t>
          </w:r>
        </w:p>
        <w:p w14:paraId="09DD17B8" w14:textId="77777777" w:rsidR="000A65EE" w:rsidRDefault="000A65EE" w:rsidP="00C74F6D">
          <w:pPr>
            <w:pStyle w:val="Pieddepage"/>
            <w:snapToGrid w:val="0"/>
            <w:rPr>
              <w:rStyle w:val="Numrodepage"/>
              <w:rFonts w:ascii="Arial" w:hAnsi="Arial"/>
              <w:sz w:val="16"/>
            </w:rPr>
          </w:pPr>
        </w:p>
        <w:p w14:paraId="01E395A3" w14:textId="77777777" w:rsidR="000A65EE" w:rsidRDefault="000A65EE" w:rsidP="00C74F6D">
          <w:pPr>
            <w:pStyle w:val="Pieddepage"/>
            <w:snapToGrid w:val="0"/>
            <w:jc w:val="center"/>
            <w:rPr>
              <w:rStyle w:val="Numrodepage"/>
              <w:rFonts w:ascii="Arial" w:hAnsi="Arial"/>
              <w:sz w:val="16"/>
            </w:rPr>
          </w:pPr>
        </w:p>
      </w:tc>
    </w:tr>
  </w:tbl>
  <w:p w14:paraId="22ED3951" w14:textId="77777777" w:rsidR="000A65EE" w:rsidRDefault="000A65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3D70F" w14:textId="77777777" w:rsidR="00422F8A" w:rsidRDefault="00422F8A">
      <w:r>
        <w:separator/>
      </w:r>
    </w:p>
  </w:footnote>
  <w:footnote w:type="continuationSeparator" w:id="0">
    <w:p w14:paraId="3EEA1815" w14:textId="77777777" w:rsidR="00422F8A" w:rsidRDefault="00422F8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264E0"/>
    <w:multiLevelType w:val="hybridMultilevel"/>
    <w:tmpl w:val="3F1A1CA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A842165"/>
    <w:multiLevelType w:val="singleLevel"/>
    <w:tmpl w:val="921018E2"/>
    <w:lvl w:ilvl="0">
      <w:numFmt w:val="bullet"/>
      <w:pStyle w:val="Listepuces1"/>
      <w:lvlText w:val=""/>
      <w:lvlJc w:val="left"/>
      <w:pPr>
        <w:tabs>
          <w:tab w:val="num" w:pos="644"/>
        </w:tabs>
        <w:ind w:left="567" w:hanging="283"/>
      </w:pPr>
      <w:rPr>
        <w:rFonts w:ascii="Wingdings" w:hAnsi="Wingdings" w:hint="default"/>
        <w:sz w:val="22"/>
      </w:rPr>
    </w:lvl>
  </w:abstractNum>
  <w:abstractNum w:abstractNumId="2" w15:restartNumberingAfterBreak="0">
    <w:nsid w:val="15910295"/>
    <w:multiLevelType w:val="hybridMultilevel"/>
    <w:tmpl w:val="4D1212A4"/>
    <w:lvl w:ilvl="0" w:tplc="5560BCFE">
      <w:start w:val="7"/>
      <w:numFmt w:val="bullet"/>
      <w:lvlText w:val=""/>
      <w:lvlJc w:val="left"/>
      <w:pPr>
        <w:ind w:left="720" w:hanging="360"/>
      </w:pPr>
      <w:rPr>
        <w:rFonts w:ascii="Wingdings" w:eastAsia="Times New Roman" w:hAnsi="Wingdings" w:hint="default"/>
        <w:b/>
        <w:color w:val="66CCFF"/>
      </w:rPr>
    </w:lvl>
    <w:lvl w:ilvl="1" w:tplc="5560BCFE">
      <w:start w:val="7"/>
      <w:numFmt w:val="bullet"/>
      <w:lvlText w:val=""/>
      <w:lvlJc w:val="left"/>
      <w:pPr>
        <w:ind w:left="1440" w:hanging="360"/>
      </w:pPr>
      <w:rPr>
        <w:rFonts w:ascii="Wingdings" w:eastAsia="Times New Roman" w:hAnsi="Wingdings" w:hint="default"/>
        <w:b/>
        <w:color w:val="66CCFF"/>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D94F83"/>
    <w:multiLevelType w:val="hybridMultilevel"/>
    <w:tmpl w:val="9CCA7CE6"/>
    <w:lvl w:ilvl="0" w:tplc="7822142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851401"/>
    <w:multiLevelType w:val="hybridMultilevel"/>
    <w:tmpl w:val="5262E234"/>
    <w:lvl w:ilvl="0" w:tplc="64B0400E">
      <w:start w:val="6"/>
      <w:numFmt w:val="decimal"/>
      <w:lvlText w:val="%1)"/>
      <w:lvlJc w:val="left"/>
      <w:pPr>
        <w:ind w:left="3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B1A065A">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EE4EC6EE">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529CB280">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5B6E040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CA407736">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D764B538">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527B08">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7882EB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2DE13B0E"/>
    <w:multiLevelType w:val="hybridMultilevel"/>
    <w:tmpl w:val="8B1067AE"/>
    <w:lvl w:ilvl="0" w:tplc="7822142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E7421F"/>
    <w:multiLevelType w:val="hybridMultilevel"/>
    <w:tmpl w:val="9F40FEF8"/>
    <w:lvl w:ilvl="0" w:tplc="9034B8D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55C47ED"/>
    <w:multiLevelType w:val="multilevel"/>
    <w:tmpl w:val="E5B267E6"/>
    <w:lvl w:ilvl="0">
      <w:start w:val="1"/>
      <w:numFmt w:val="decimal"/>
      <w:lvlText w:val="%1."/>
      <w:lvlJc w:val="left"/>
      <w:pPr>
        <w:tabs>
          <w:tab w:val="num" w:pos="360"/>
        </w:tabs>
        <w:ind w:left="360" w:hanging="360"/>
      </w:pPr>
    </w:lvl>
    <w:lvl w:ilvl="1">
      <w:start w:val="1"/>
      <w:numFmt w:val="decimal"/>
      <w:pStyle w:val="Titre2"/>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3B8C23D9"/>
    <w:multiLevelType w:val="multilevel"/>
    <w:tmpl w:val="BA6C4084"/>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9" w15:restartNumberingAfterBreak="0">
    <w:nsid w:val="3ED109DC"/>
    <w:multiLevelType w:val="hybridMultilevel"/>
    <w:tmpl w:val="F03A7040"/>
    <w:lvl w:ilvl="0" w:tplc="D33A01DC">
      <w:start w:val="1"/>
      <w:numFmt w:val="lowerLetter"/>
      <w:lvlText w:val="%1)"/>
      <w:lvlJc w:val="left"/>
      <w:pPr>
        <w:ind w:left="3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1" w:tplc="A764552E">
      <w:start w:val="1"/>
      <w:numFmt w:val="lowerLetter"/>
      <w:lvlText w:val="%2"/>
      <w:lvlJc w:val="left"/>
      <w:pPr>
        <w:ind w:left="10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2" w:tplc="4EAA34DC">
      <w:start w:val="1"/>
      <w:numFmt w:val="lowerRoman"/>
      <w:lvlText w:val="%3"/>
      <w:lvlJc w:val="left"/>
      <w:pPr>
        <w:ind w:left="18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3" w:tplc="253838F4">
      <w:start w:val="1"/>
      <w:numFmt w:val="decimal"/>
      <w:lvlText w:val="%4"/>
      <w:lvlJc w:val="left"/>
      <w:pPr>
        <w:ind w:left="25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4" w:tplc="40C655C8">
      <w:start w:val="1"/>
      <w:numFmt w:val="lowerLetter"/>
      <w:lvlText w:val="%5"/>
      <w:lvlJc w:val="left"/>
      <w:pPr>
        <w:ind w:left="324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5" w:tplc="2D88130A">
      <w:start w:val="1"/>
      <w:numFmt w:val="lowerRoman"/>
      <w:lvlText w:val="%6"/>
      <w:lvlJc w:val="left"/>
      <w:pPr>
        <w:ind w:left="396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6" w:tplc="AB86E6E2">
      <w:start w:val="1"/>
      <w:numFmt w:val="decimal"/>
      <w:lvlText w:val="%7"/>
      <w:lvlJc w:val="left"/>
      <w:pPr>
        <w:ind w:left="468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7" w:tplc="0AE0AE26">
      <w:start w:val="1"/>
      <w:numFmt w:val="lowerLetter"/>
      <w:lvlText w:val="%8"/>
      <w:lvlJc w:val="left"/>
      <w:pPr>
        <w:ind w:left="540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lvl w:ilvl="8" w:tplc="5BEAB3A0">
      <w:start w:val="1"/>
      <w:numFmt w:val="lowerRoman"/>
      <w:lvlText w:val="%9"/>
      <w:lvlJc w:val="left"/>
      <w:pPr>
        <w:ind w:left="6120"/>
      </w:pPr>
      <w:rPr>
        <w:rFonts w:ascii="Arial" w:eastAsia="Arial" w:hAnsi="Arial" w:cs="Arial"/>
        <w:b/>
        <w:bCs/>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40E83CD8"/>
    <w:multiLevelType w:val="hybridMultilevel"/>
    <w:tmpl w:val="F05691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443C02D6"/>
    <w:multiLevelType w:val="hybridMultilevel"/>
    <w:tmpl w:val="EE9EB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45B752CA"/>
    <w:multiLevelType w:val="hybridMultilevel"/>
    <w:tmpl w:val="D196F8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71D6E0C"/>
    <w:multiLevelType w:val="hybridMultilevel"/>
    <w:tmpl w:val="A96879E6"/>
    <w:lvl w:ilvl="0" w:tplc="7822142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356B9B"/>
    <w:multiLevelType w:val="hybridMultilevel"/>
    <w:tmpl w:val="F37EE3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7" w15:restartNumberingAfterBreak="0">
    <w:nsid w:val="512E27AD"/>
    <w:multiLevelType w:val="hybridMultilevel"/>
    <w:tmpl w:val="C2282C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3052F82"/>
    <w:multiLevelType w:val="hybridMultilevel"/>
    <w:tmpl w:val="8A102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C0D3690"/>
    <w:multiLevelType w:val="hybridMultilevel"/>
    <w:tmpl w:val="C4E406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45F56BC"/>
    <w:multiLevelType w:val="hybridMultilevel"/>
    <w:tmpl w:val="9BDE378A"/>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648A3EB5"/>
    <w:multiLevelType w:val="hybridMultilevel"/>
    <w:tmpl w:val="B6D47F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88960E4"/>
    <w:multiLevelType w:val="hybridMultilevel"/>
    <w:tmpl w:val="55527B78"/>
    <w:lvl w:ilvl="0" w:tplc="AC3AB06A">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3" w15:restartNumberingAfterBreak="0">
    <w:nsid w:val="7DB969DE"/>
    <w:multiLevelType w:val="hybridMultilevel"/>
    <w:tmpl w:val="920EBC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99380608">
    <w:abstractNumId w:val="8"/>
  </w:num>
  <w:num w:numId="2" w16cid:durableId="1104880229">
    <w:abstractNumId w:val="7"/>
  </w:num>
  <w:num w:numId="3" w16cid:durableId="247037216">
    <w:abstractNumId w:val="11"/>
  </w:num>
  <w:num w:numId="4" w16cid:durableId="616521347">
    <w:abstractNumId w:val="13"/>
  </w:num>
  <w:num w:numId="5" w16cid:durableId="1952976574">
    <w:abstractNumId w:val="20"/>
  </w:num>
  <w:num w:numId="6" w16cid:durableId="1122964167">
    <w:abstractNumId w:val="0"/>
  </w:num>
  <w:num w:numId="7" w16cid:durableId="1043166031">
    <w:abstractNumId w:val="1"/>
  </w:num>
  <w:num w:numId="8" w16cid:durableId="1789273666">
    <w:abstractNumId w:val="2"/>
  </w:num>
  <w:num w:numId="9" w16cid:durableId="2128429247">
    <w:abstractNumId w:val="4"/>
  </w:num>
  <w:num w:numId="10" w16cid:durableId="950631736">
    <w:abstractNumId w:val="10"/>
  </w:num>
  <w:num w:numId="11" w16cid:durableId="863787888">
    <w:abstractNumId w:val="12"/>
  </w:num>
  <w:num w:numId="12" w16cid:durableId="575628746">
    <w:abstractNumId w:val="23"/>
  </w:num>
  <w:num w:numId="13" w16cid:durableId="663319088">
    <w:abstractNumId w:val="22"/>
  </w:num>
  <w:num w:numId="14" w16cid:durableId="961694246">
    <w:abstractNumId w:val="15"/>
  </w:num>
  <w:num w:numId="15" w16cid:durableId="179588277">
    <w:abstractNumId w:val="6"/>
  </w:num>
  <w:num w:numId="16" w16cid:durableId="1535846664">
    <w:abstractNumId w:val="3"/>
  </w:num>
  <w:num w:numId="17" w16cid:durableId="1443643740">
    <w:abstractNumId w:val="5"/>
  </w:num>
  <w:num w:numId="18" w16cid:durableId="2038432221">
    <w:abstractNumId w:val="9"/>
  </w:num>
  <w:num w:numId="19" w16cid:durableId="36976003">
    <w:abstractNumId w:val="19"/>
  </w:num>
  <w:num w:numId="20" w16cid:durableId="1030688975">
    <w:abstractNumId w:val="21"/>
  </w:num>
  <w:num w:numId="21" w16cid:durableId="179854636">
    <w:abstractNumId w:val="14"/>
  </w:num>
  <w:num w:numId="22" w16cid:durableId="1642032696">
    <w:abstractNumId w:val="17"/>
  </w:num>
  <w:num w:numId="23" w16cid:durableId="1027562634">
    <w:abstractNumId w:val="16"/>
  </w:num>
  <w:num w:numId="24" w16cid:durableId="403996407">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AC1"/>
    <w:rsid w:val="00004A70"/>
    <w:rsid w:val="00004E04"/>
    <w:rsid w:val="0000612D"/>
    <w:rsid w:val="00011011"/>
    <w:rsid w:val="00013C2B"/>
    <w:rsid w:val="00015E94"/>
    <w:rsid w:val="00017916"/>
    <w:rsid w:val="00023895"/>
    <w:rsid w:val="00025E13"/>
    <w:rsid w:val="00027D3E"/>
    <w:rsid w:val="00030370"/>
    <w:rsid w:val="00036866"/>
    <w:rsid w:val="000377C3"/>
    <w:rsid w:val="00042250"/>
    <w:rsid w:val="00042EC2"/>
    <w:rsid w:val="000462C1"/>
    <w:rsid w:val="00050858"/>
    <w:rsid w:val="00051C0E"/>
    <w:rsid w:val="0006531A"/>
    <w:rsid w:val="00065D36"/>
    <w:rsid w:val="000662E4"/>
    <w:rsid w:val="00066701"/>
    <w:rsid w:val="00073CC2"/>
    <w:rsid w:val="00081657"/>
    <w:rsid w:val="00086122"/>
    <w:rsid w:val="0008720E"/>
    <w:rsid w:val="00091586"/>
    <w:rsid w:val="00097176"/>
    <w:rsid w:val="000A032D"/>
    <w:rsid w:val="000A0C99"/>
    <w:rsid w:val="000A2829"/>
    <w:rsid w:val="000A3683"/>
    <w:rsid w:val="000A65EE"/>
    <w:rsid w:val="000B1843"/>
    <w:rsid w:val="000B3969"/>
    <w:rsid w:val="000C1ECA"/>
    <w:rsid w:val="000D159D"/>
    <w:rsid w:val="000D24E2"/>
    <w:rsid w:val="000D33DF"/>
    <w:rsid w:val="000D3BE9"/>
    <w:rsid w:val="000D3CBB"/>
    <w:rsid w:val="000D754B"/>
    <w:rsid w:val="000E61C7"/>
    <w:rsid w:val="000E6753"/>
    <w:rsid w:val="000F0384"/>
    <w:rsid w:val="000F19E8"/>
    <w:rsid w:val="000F1EB8"/>
    <w:rsid w:val="000F379C"/>
    <w:rsid w:val="000F6133"/>
    <w:rsid w:val="000F6BBD"/>
    <w:rsid w:val="00103CF1"/>
    <w:rsid w:val="0010527F"/>
    <w:rsid w:val="0010641D"/>
    <w:rsid w:val="00111C43"/>
    <w:rsid w:val="00112D49"/>
    <w:rsid w:val="00113DDE"/>
    <w:rsid w:val="001163E4"/>
    <w:rsid w:val="001169AE"/>
    <w:rsid w:val="00116B8F"/>
    <w:rsid w:val="00121407"/>
    <w:rsid w:val="00125C5E"/>
    <w:rsid w:val="00126C68"/>
    <w:rsid w:val="00126D8F"/>
    <w:rsid w:val="00126D9C"/>
    <w:rsid w:val="001305D0"/>
    <w:rsid w:val="001338F3"/>
    <w:rsid w:val="00133A1B"/>
    <w:rsid w:val="00136C47"/>
    <w:rsid w:val="00137ED3"/>
    <w:rsid w:val="001446CF"/>
    <w:rsid w:val="00144970"/>
    <w:rsid w:val="001450BF"/>
    <w:rsid w:val="00151133"/>
    <w:rsid w:val="00151792"/>
    <w:rsid w:val="00156980"/>
    <w:rsid w:val="001573EF"/>
    <w:rsid w:val="001652F0"/>
    <w:rsid w:val="001766E3"/>
    <w:rsid w:val="00176A51"/>
    <w:rsid w:val="0019744E"/>
    <w:rsid w:val="00197E30"/>
    <w:rsid w:val="001A1D9A"/>
    <w:rsid w:val="001A2633"/>
    <w:rsid w:val="001A2D9C"/>
    <w:rsid w:val="001A7C7E"/>
    <w:rsid w:val="001B02BB"/>
    <w:rsid w:val="001B0B48"/>
    <w:rsid w:val="001B28F4"/>
    <w:rsid w:val="001B2BA7"/>
    <w:rsid w:val="001C26C1"/>
    <w:rsid w:val="001C60AA"/>
    <w:rsid w:val="001C614D"/>
    <w:rsid w:val="001D16B2"/>
    <w:rsid w:val="001D3C6D"/>
    <w:rsid w:val="001D5AE2"/>
    <w:rsid w:val="001E33C4"/>
    <w:rsid w:val="001E41FD"/>
    <w:rsid w:val="001E5F1F"/>
    <w:rsid w:val="001F7409"/>
    <w:rsid w:val="0021075E"/>
    <w:rsid w:val="00213D1D"/>
    <w:rsid w:val="002179A6"/>
    <w:rsid w:val="0022241B"/>
    <w:rsid w:val="00225384"/>
    <w:rsid w:val="002261F5"/>
    <w:rsid w:val="00227B1E"/>
    <w:rsid w:val="00232358"/>
    <w:rsid w:val="002328C5"/>
    <w:rsid w:val="00237348"/>
    <w:rsid w:val="00243EEC"/>
    <w:rsid w:val="00245536"/>
    <w:rsid w:val="00245A9E"/>
    <w:rsid w:val="002510D3"/>
    <w:rsid w:val="002527E5"/>
    <w:rsid w:val="0025325B"/>
    <w:rsid w:val="00261E5D"/>
    <w:rsid w:val="00262498"/>
    <w:rsid w:val="00265242"/>
    <w:rsid w:val="002723AD"/>
    <w:rsid w:val="00273FD8"/>
    <w:rsid w:val="002777FE"/>
    <w:rsid w:val="00277D0E"/>
    <w:rsid w:val="00280057"/>
    <w:rsid w:val="00282CF7"/>
    <w:rsid w:val="002849EE"/>
    <w:rsid w:val="002857AA"/>
    <w:rsid w:val="002911B1"/>
    <w:rsid w:val="0029184D"/>
    <w:rsid w:val="00291C15"/>
    <w:rsid w:val="00293054"/>
    <w:rsid w:val="0029373B"/>
    <w:rsid w:val="00295BB4"/>
    <w:rsid w:val="002A1BA2"/>
    <w:rsid w:val="002C1F6B"/>
    <w:rsid w:val="002C4DE5"/>
    <w:rsid w:val="002D00D4"/>
    <w:rsid w:val="002D7902"/>
    <w:rsid w:val="002E31B0"/>
    <w:rsid w:val="002E72EB"/>
    <w:rsid w:val="002F02C4"/>
    <w:rsid w:val="002F0A9C"/>
    <w:rsid w:val="002F13D9"/>
    <w:rsid w:val="002F30D2"/>
    <w:rsid w:val="002F3939"/>
    <w:rsid w:val="002F485C"/>
    <w:rsid w:val="002F5F16"/>
    <w:rsid w:val="002F77D1"/>
    <w:rsid w:val="00300306"/>
    <w:rsid w:val="00301FCD"/>
    <w:rsid w:val="00302504"/>
    <w:rsid w:val="00304184"/>
    <w:rsid w:val="00305D50"/>
    <w:rsid w:val="00306857"/>
    <w:rsid w:val="00306ACD"/>
    <w:rsid w:val="00315291"/>
    <w:rsid w:val="00315484"/>
    <w:rsid w:val="0031608B"/>
    <w:rsid w:val="003169F5"/>
    <w:rsid w:val="00316FE3"/>
    <w:rsid w:val="00323845"/>
    <w:rsid w:val="00324C1A"/>
    <w:rsid w:val="003261A4"/>
    <w:rsid w:val="0033360B"/>
    <w:rsid w:val="00333FE2"/>
    <w:rsid w:val="00335311"/>
    <w:rsid w:val="003446ED"/>
    <w:rsid w:val="00346DD0"/>
    <w:rsid w:val="003502E7"/>
    <w:rsid w:val="00352B55"/>
    <w:rsid w:val="00352C95"/>
    <w:rsid w:val="00352DE3"/>
    <w:rsid w:val="00353325"/>
    <w:rsid w:val="00357A02"/>
    <w:rsid w:val="00365C39"/>
    <w:rsid w:val="00375C73"/>
    <w:rsid w:val="00376E7A"/>
    <w:rsid w:val="0038380F"/>
    <w:rsid w:val="0038457E"/>
    <w:rsid w:val="00385459"/>
    <w:rsid w:val="003909CD"/>
    <w:rsid w:val="0039115A"/>
    <w:rsid w:val="00391174"/>
    <w:rsid w:val="003916B8"/>
    <w:rsid w:val="00393D0E"/>
    <w:rsid w:val="0039496F"/>
    <w:rsid w:val="003B2E2B"/>
    <w:rsid w:val="003B4082"/>
    <w:rsid w:val="003B51E6"/>
    <w:rsid w:val="003B5E00"/>
    <w:rsid w:val="003B7D1A"/>
    <w:rsid w:val="003C0C53"/>
    <w:rsid w:val="003C183B"/>
    <w:rsid w:val="003C2826"/>
    <w:rsid w:val="003C35D5"/>
    <w:rsid w:val="003C4F2E"/>
    <w:rsid w:val="003C62D2"/>
    <w:rsid w:val="003C66E6"/>
    <w:rsid w:val="003D1341"/>
    <w:rsid w:val="003D3757"/>
    <w:rsid w:val="003D4444"/>
    <w:rsid w:val="003E6FAC"/>
    <w:rsid w:val="003E7220"/>
    <w:rsid w:val="003F5993"/>
    <w:rsid w:val="003F6C35"/>
    <w:rsid w:val="004013CA"/>
    <w:rsid w:val="00401B17"/>
    <w:rsid w:val="00405ABF"/>
    <w:rsid w:val="004127C4"/>
    <w:rsid w:val="00416AAB"/>
    <w:rsid w:val="004211D0"/>
    <w:rsid w:val="00422F8A"/>
    <w:rsid w:val="004272BF"/>
    <w:rsid w:val="004353DF"/>
    <w:rsid w:val="004360E2"/>
    <w:rsid w:val="004362A4"/>
    <w:rsid w:val="00437890"/>
    <w:rsid w:val="00443291"/>
    <w:rsid w:val="00445826"/>
    <w:rsid w:val="00445C0A"/>
    <w:rsid w:val="004462D1"/>
    <w:rsid w:val="004466C3"/>
    <w:rsid w:val="004526C4"/>
    <w:rsid w:val="00453EE5"/>
    <w:rsid w:val="0046077A"/>
    <w:rsid w:val="00465C40"/>
    <w:rsid w:val="00472141"/>
    <w:rsid w:val="0047299A"/>
    <w:rsid w:val="0047378D"/>
    <w:rsid w:val="004740CB"/>
    <w:rsid w:val="00476461"/>
    <w:rsid w:val="00477227"/>
    <w:rsid w:val="00492BA7"/>
    <w:rsid w:val="00493C6B"/>
    <w:rsid w:val="00495318"/>
    <w:rsid w:val="00495C92"/>
    <w:rsid w:val="004A1473"/>
    <w:rsid w:val="004A4AC8"/>
    <w:rsid w:val="004A66F8"/>
    <w:rsid w:val="004B0440"/>
    <w:rsid w:val="004B0C63"/>
    <w:rsid w:val="004B585A"/>
    <w:rsid w:val="004C1649"/>
    <w:rsid w:val="004D183B"/>
    <w:rsid w:val="004D1B79"/>
    <w:rsid w:val="004D23AA"/>
    <w:rsid w:val="004E2E14"/>
    <w:rsid w:val="004E3A03"/>
    <w:rsid w:val="004E7623"/>
    <w:rsid w:val="004E7C36"/>
    <w:rsid w:val="004F1D91"/>
    <w:rsid w:val="005017B6"/>
    <w:rsid w:val="005070E8"/>
    <w:rsid w:val="005105AA"/>
    <w:rsid w:val="005126DF"/>
    <w:rsid w:val="00526C96"/>
    <w:rsid w:val="0053136C"/>
    <w:rsid w:val="00534A86"/>
    <w:rsid w:val="00535309"/>
    <w:rsid w:val="0053588B"/>
    <w:rsid w:val="00535DEE"/>
    <w:rsid w:val="0054088A"/>
    <w:rsid w:val="005413E8"/>
    <w:rsid w:val="00542A01"/>
    <w:rsid w:val="0055014A"/>
    <w:rsid w:val="00550824"/>
    <w:rsid w:val="00550F93"/>
    <w:rsid w:val="005512B6"/>
    <w:rsid w:val="005514B2"/>
    <w:rsid w:val="00553AEA"/>
    <w:rsid w:val="0055526F"/>
    <w:rsid w:val="00556AC7"/>
    <w:rsid w:val="0056161E"/>
    <w:rsid w:val="00572D6E"/>
    <w:rsid w:val="0057377F"/>
    <w:rsid w:val="0057590F"/>
    <w:rsid w:val="00580CD8"/>
    <w:rsid w:val="00583B75"/>
    <w:rsid w:val="005846C5"/>
    <w:rsid w:val="00585FB8"/>
    <w:rsid w:val="00586844"/>
    <w:rsid w:val="00590DB8"/>
    <w:rsid w:val="00591A10"/>
    <w:rsid w:val="005922F3"/>
    <w:rsid w:val="00595284"/>
    <w:rsid w:val="0059548C"/>
    <w:rsid w:val="005959E0"/>
    <w:rsid w:val="0059685F"/>
    <w:rsid w:val="00596B14"/>
    <w:rsid w:val="005A4D8D"/>
    <w:rsid w:val="005B1552"/>
    <w:rsid w:val="005B26D7"/>
    <w:rsid w:val="005C565C"/>
    <w:rsid w:val="005C590E"/>
    <w:rsid w:val="005C602E"/>
    <w:rsid w:val="005C6477"/>
    <w:rsid w:val="005C687F"/>
    <w:rsid w:val="005D3F6B"/>
    <w:rsid w:val="005E2836"/>
    <w:rsid w:val="005E4124"/>
    <w:rsid w:val="005E6726"/>
    <w:rsid w:val="005F5A98"/>
    <w:rsid w:val="0060212D"/>
    <w:rsid w:val="00612730"/>
    <w:rsid w:val="00614026"/>
    <w:rsid w:val="0061740F"/>
    <w:rsid w:val="0062084B"/>
    <w:rsid w:val="00621305"/>
    <w:rsid w:val="00635268"/>
    <w:rsid w:val="00637A44"/>
    <w:rsid w:val="00640F6A"/>
    <w:rsid w:val="00642201"/>
    <w:rsid w:val="006428C1"/>
    <w:rsid w:val="006430D8"/>
    <w:rsid w:val="0065320E"/>
    <w:rsid w:val="006537E2"/>
    <w:rsid w:val="00662241"/>
    <w:rsid w:val="006700B5"/>
    <w:rsid w:val="00671B0D"/>
    <w:rsid w:val="0068046B"/>
    <w:rsid w:val="00680F8B"/>
    <w:rsid w:val="00681100"/>
    <w:rsid w:val="00686EC3"/>
    <w:rsid w:val="00692018"/>
    <w:rsid w:val="006923AB"/>
    <w:rsid w:val="00692A04"/>
    <w:rsid w:val="006930A5"/>
    <w:rsid w:val="006967A2"/>
    <w:rsid w:val="0069695F"/>
    <w:rsid w:val="00697742"/>
    <w:rsid w:val="006A38AA"/>
    <w:rsid w:val="006A56B4"/>
    <w:rsid w:val="006B0F12"/>
    <w:rsid w:val="006B2C21"/>
    <w:rsid w:val="006B2EC8"/>
    <w:rsid w:val="006B3A3E"/>
    <w:rsid w:val="006C0567"/>
    <w:rsid w:val="006C05DA"/>
    <w:rsid w:val="006C1DD2"/>
    <w:rsid w:val="006C35AC"/>
    <w:rsid w:val="006D0495"/>
    <w:rsid w:val="006D40ED"/>
    <w:rsid w:val="006D5BFE"/>
    <w:rsid w:val="006D7EEC"/>
    <w:rsid w:val="006E0F9B"/>
    <w:rsid w:val="006E2069"/>
    <w:rsid w:val="006E22C1"/>
    <w:rsid w:val="006F133D"/>
    <w:rsid w:val="006F32BF"/>
    <w:rsid w:val="006F7142"/>
    <w:rsid w:val="00707CD5"/>
    <w:rsid w:val="007172B1"/>
    <w:rsid w:val="0072313E"/>
    <w:rsid w:val="00724D10"/>
    <w:rsid w:val="0073402D"/>
    <w:rsid w:val="00735C9E"/>
    <w:rsid w:val="0073755C"/>
    <w:rsid w:val="00737B18"/>
    <w:rsid w:val="00742EF0"/>
    <w:rsid w:val="00743CB1"/>
    <w:rsid w:val="00746842"/>
    <w:rsid w:val="00747786"/>
    <w:rsid w:val="0075097D"/>
    <w:rsid w:val="00755C39"/>
    <w:rsid w:val="0076047C"/>
    <w:rsid w:val="00761683"/>
    <w:rsid w:val="00762EC9"/>
    <w:rsid w:val="00763F6F"/>
    <w:rsid w:val="007645FC"/>
    <w:rsid w:val="0076684A"/>
    <w:rsid w:val="00770BF5"/>
    <w:rsid w:val="00776DC2"/>
    <w:rsid w:val="00777AB3"/>
    <w:rsid w:val="007838FB"/>
    <w:rsid w:val="007909AC"/>
    <w:rsid w:val="00794FE2"/>
    <w:rsid w:val="007A039F"/>
    <w:rsid w:val="007A160C"/>
    <w:rsid w:val="007A43CD"/>
    <w:rsid w:val="007A4E67"/>
    <w:rsid w:val="007B0FA3"/>
    <w:rsid w:val="007C3943"/>
    <w:rsid w:val="007D13D4"/>
    <w:rsid w:val="007F1A0F"/>
    <w:rsid w:val="007F46E8"/>
    <w:rsid w:val="00804A39"/>
    <w:rsid w:val="00806434"/>
    <w:rsid w:val="0081050F"/>
    <w:rsid w:val="00811F75"/>
    <w:rsid w:val="00812AC8"/>
    <w:rsid w:val="0081460E"/>
    <w:rsid w:val="00823571"/>
    <w:rsid w:val="00826D6A"/>
    <w:rsid w:val="00840EA5"/>
    <w:rsid w:val="00845A21"/>
    <w:rsid w:val="00855E80"/>
    <w:rsid w:val="008573DE"/>
    <w:rsid w:val="008607AF"/>
    <w:rsid w:val="00861B04"/>
    <w:rsid w:val="00863358"/>
    <w:rsid w:val="00870A6A"/>
    <w:rsid w:val="008711CD"/>
    <w:rsid w:val="00871509"/>
    <w:rsid w:val="00872847"/>
    <w:rsid w:val="00881812"/>
    <w:rsid w:val="008934EA"/>
    <w:rsid w:val="00895563"/>
    <w:rsid w:val="00895AFE"/>
    <w:rsid w:val="008A4940"/>
    <w:rsid w:val="008B7D5F"/>
    <w:rsid w:val="008B7F56"/>
    <w:rsid w:val="008C45C7"/>
    <w:rsid w:val="008C51C0"/>
    <w:rsid w:val="008C6DC1"/>
    <w:rsid w:val="008D4CF7"/>
    <w:rsid w:val="008E13A0"/>
    <w:rsid w:val="008E6FD3"/>
    <w:rsid w:val="008F054C"/>
    <w:rsid w:val="00900072"/>
    <w:rsid w:val="00900C42"/>
    <w:rsid w:val="00913850"/>
    <w:rsid w:val="00916720"/>
    <w:rsid w:val="00917C8B"/>
    <w:rsid w:val="00920745"/>
    <w:rsid w:val="009219C2"/>
    <w:rsid w:val="00924CF8"/>
    <w:rsid w:val="00925CC7"/>
    <w:rsid w:val="0092772A"/>
    <w:rsid w:val="00927EC0"/>
    <w:rsid w:val="00930347"/>
    <w:rsid w:val="00931B30"/>
    <w:rsid w:val="00936D62"/>
    <w:rsid w:val="009370DE"/>
    <w:rsid w:val="00937B15"/>
    <w:rsid w:val="00940C61"/>
    <w:rsid w:val="009439A4"/>
    <w:rsid w:val="0095417B"/>
    <w:rsid w:val="00956143"/>
    <w:rsid w:val="0095708F"/>
    <w:rsid w:val="00960680"/>
    <w:rsid w:val="0096326A"/>
    <w:rsid w:val="00963E24"/>
    <w:rsid w:val="00964406"/>
    <w:rsid w:val="00965A6F"/>
    <w:rsid w:val="009744EA"/>
    <w:rsid w:val="00976813"/>
    <w:rsid w:val="00976BDB"/>
    <w:rsid w:val="009816ED"/>
    <w:rsid w:val="0098657A"/>
    <w:rsid w:val="0098760F"/>
    <w:rsid w:val="00992345"/>
    <w:rsid w:val="009925E0"/>
    <w:rsid w:val="009945D0"/>
    <w:rsid w:val="009A14EF"/>
    <w:rsid w:val="009A267A"/>
    <w:rsid w:val="009A3E3B"/>
    <w:rsid w:val="009C621E"/>
    <w:rsid w:val="009D09F2"/>
    <w:rsid w:val="009D1741"/>
    <w:rsid w:val="009D5693"/>
    <w:rsid w:val="009E10F7"/>
    <w:rsid w:val="009F1227"/>
    <w:rsid w:val="009F4823"/>
    <w:rsid w:val="009F52AD"/>
    <w:rsid w:val="009F6252"/>
    <w:rsid w:val="009F75C1"/>
    <w:rsid w:val="00A00F7C"/>
    <w:rsid w:val="00A03AD3"/>
    <w:rsid w:val="00A0624C"/>
    <w:rsid w:val="00A13298"/>
    <w:rsid w:val="00A173D2"/>
    <w:rsid w:val="00A205FF"/>
    <w:rsid w:val="00A2513F"/>
    <w:rsid w:val="00A305A4"/>
    <w:rsid w:val="00A30631"/>
    <w:rsid w:val="00A31202"/>
    <w:rsid w:val="00A35BB7"/>
    <w:rsid w:val="00A36860"/>
    <w:rsid w:val="00A37476"/>
    <w:rsid w:val="00A41BAA"/>
    <w:rsid w:val="00A43E3D"/>
    <w:rsid w:val="00A50B17"/>
    <w:rsid w:val="00A53935"/>
    <w:rsid w:val="00A539E1"/>
    <w:rsid w:val="00A6302E"/>
    <w:rsid w:val="00A666D4"/>
    <w:rsid w:val="00A66D23"/>
    <w:rsid w:val="00A67FFE"/>
    <w:rsid w:val="00A7338C"/>
    <w:rsid w:val="00A7731F"/>
    <w:rsid w:val="00A81000"/>
    <w:rsid w:val="00A817AD"/>
    <w:rsid w:val="00A855CF"/>
    <w:rsid w:val="00A86C6A"/>
    <w:rsid w:val="00A91166"/>
    <w:rsid w:val="00A9278F"/>
    <w:rsid w:val="00A93CEF"/>
    <w:rsid w:val="00A97368"/>
    <w:rsid w:val="00AA4020"/>
    <w:rsid w:val="00AA41C9"/>
    <w:rsid w:val="00AA558E"/>
    <w:rsid w:val="00AB22FF"/>
    <w:rsid w:val="00AB57DC"/>
    <w:rsid w:val="00AC25A9"/>
    <w:rsid w:val="00AC65E1"/>
    <w:rsid w:val="00AC7512"/>
    <w:rsid w:val="00AC7F55"/>
    <w:rsid w:val="00AD10F8"/>
    <w:rsid w:val="00AD15CC"/>
    <w:rsid w:val="00AD3049"/>
    <w:rsid w:val="00AE453B"/>
    <w:rsid w:val="00AE6BBD"/>
    <w:rsid w:val="00AF06FD"/>
    <w:rsid w:val="00AF4147"/>
    <w:rsid w:val="00AF47E2"/>
    <w:rsid w:val="00B04B54"/>
    <w:rsid w:val="00B11CAC"/>
    <w:rsid w:val="00B11FCF"/>
    <w:rsid w:val="00B12C60"/>
    <w:rsid w:val="00B139EF"/>
    <w:rsid w:val="00B1523C"/>
    <w:rsid w:val="00B15F33"/>
    <w:rsid w:val="00B16B5B"/>
    <w:rsid w:val="00B20752"/>
    <w:rsid w:val="00B20E92"/>
    <w:rsid w:val="00B22418"/>
    <w:rsid w:val="00B25E47"/>
    <w:rsid w:val="00B323F9"/>
    <w:rsid w:val="00B4234F"/>
    <w:rsid w:val="00B444CA"/>
    <w:rsid w:val="00B47C29"/>
    <w:rsid w:val="00B54532"/>
    <w:rsid w:val="00B5540E"/>
    <w:rsid w:val="00B60AF0"/>
    <w:rsid w:val="00B64DA6"/>
    <w:rsid w:val="00B654C7"/>
    <w:rsid w:val="00B71FD8"/>
    <w:rsid w:val="00B74223"/>
    <w:rsid w:val="00B759B6"/>
    <w:rsid w:val="00B75BB6"/>
    <w:rsid w:val="00B84C11"/>
    <w:rsid w:val="00B90D89"/>
    <w:rsid w:val="00B92871"/>
    <w:rsid w:val="00B95A49"/>
    <w:rsid w:val="00BA2AA9"/>
    <w:rsid w:val="00BA4E8F"/>
    <w:rsid w:val="00BA6633"/>
    <w:rsid w:val="00BB39F6"/>
    <w:rsid w:val="00BB7FCE"/>
    <w:rsid w:val="00BC03AF"/>
    <w:rsid w:val="00BC0BEC"/>
    <w:rsid w:val="00BD252B"/>
    <w:rsid w:val="00BD4508"/>
    <w:rsid w:val="00BD7387"/>
    <w:rsid w:val="00BE163D"/>
    <w:rsid w:val="00BE2A83"/>
    <w:rsid w:val="00BE40A2"/>
    <w:rsid w:val="00BE730D"/>
    <w:rsid w:val="00BF25F9"/>
    <w:rsid w:val="00BF4764"/>
    <w:rsid w:val="00BF55A0"/>
    <w:rsid w:val="00C01F5F"/>
    <w:rsid w:val="00C04C68"/>
    <w:rsid w:val="00C1414D"/>
    <w:rsid w:val="00C153BB"/>
    <w:rsid w:val="00C16BF4"/>
    <w:rsid w:val="00C16D7D"/>
    <w:rsid w:val="00C173EF"/>
    <w:rsid w:val="00C1746B"/>
    <w:rsid w:val="00C1754D"/>
    <w:rsid w:val="00C22A71"/>
    <w:rsid w:val="00C24D44"/>
    <w:rsid w:val="00C2531B"/>
    <w:rsid w:val="00C269EB"/>
    <w:rsid w:val="00C3425A"/>
    <w:rsid w:val="00C34BF2"/>
    <w:rsid w:val="00C3590E"/>
    <w:rsid w:val="00C36485"/>
    <w:rsid w:val="00C4166A"/>
    <w:rsid w:val="00C41E3C"/>
    <w:rsid w:val="00C42848"/>
    <w:rsid w:val="00C51BCC"/>
    <w:rsid w:val="00C547C7"/>
    <w:rsid w:val="00C55119"/>
    <w:rsid w:val="00C55160"/>
    <w:rsid w:val="00C60C09"/>
    <w:rsid w:val="00C632C6"/>
    <w:rsid w:val="00C6364C"/>
    <w:rsid w:val="00C71327"/>
    <w:rsid w:val="00C715D4"/>
    <w:rsid w:val="00C74F6D"/>
    <w:rsid w:val="00C82EF1"/>
    <w:rsid w:val="00C833A3"/>
    <w:rsid w:val="00C84096"/>
    <w:rsid w:val="00C85474"/>
    <w:rsid w:val="00C85534"/>
    <w:rsid w:val="00C85A27"/>
    <w:rsid w:val="00C874F4"/>
    <w:rsid w:val="00C87CE9"/>
    <w:rsid w:val="00C920F5"/>
    <w:rsid w:val="00C92966"/>
    <w:rsid w:val="00C95CDD"/>
    <w:rsid w:val="00CA0A7B"/>
    <w:rsid w:val="00CA189F"/>
    <w:rsid w:val="00CA4B74"/>
    <w:rsid w:val="00CA5A27"/>
    <w:rsid w:val="00CB0699"/>
    <w:rsid w:val="00CB35C6"/>
    <w:rsid w:val="00CB47A2"/>
    <w:rsid w:val="00CC4685"/>
    <w:rsid w:val="00CD1695"/>
    <w:rsid w:val="00CD3A4B"/>
    <w:rsid w:val="00CD5E3C"/>
    <w:rsid w:val="00CD605C"/>
    <w:rsid w:val="00CD7046"/>
    <w:rsid w:val="00CE3D52"/>
    <w:rsid w:val="00CE79EF"/>
    <w:rsid w:val="00CF011F"/>
    <w:rsid w:val="00CF209B"/>
    <w:rsid w:val="00CF492A"/>
    <w:rsid w:val="00CF619A"/>
    <w:rsid w:val="00CF6E3A"/>
    <w:rsid w:val="00CF78A8"/>
    <w:rsid w:val="00D0056C"/>
    <w:rsid w:val="00D06FDB"/>
    <w:rsid w:val="00D17516"/>
    <w:rsid w:val="00D2018F"/>
    <w:rsid w:val="00D21A3F"/>
    <w:rsid w:val="00D251CD"/>
    <w:rsid w:val="00D269AF"/>
    <w:rsid w:val="00D26C4E"/>
    <w:rsid w:val="00D30908"/>
    <w:rsid w:val="00D311BC"/>
    <w:rsid w:val="00D35F19"/>
    <w:rsid w:val="00D37B13"/>
    <w:rsid w:val="00D455A8"/>
    <w:rsid w:val="00D506D0"/>
    <w:rsid w:val="00D50AE8"/>
    <w:rsid w:val="00D532FC"/>
    <w:rsid w:val="00D61B9B"/>
    <w:rsid w:val="00D63CF3"/>
    <w:rsid w:val="00D702C9"/>
    <w:rsid w:val="00D73BEB"/>
    <w:rsid w:val="00D7415F"/>
    <w:rsid w:val="00D825BC"/>
    <w:rsid w:val="00D85534"/>
    <w:rsid w:val="00D87324"/>
    <w:rsid w:val="00D93073"/>
    <w:rsid w:val="00D974EF"/>
    <w:rsid w:val="00DA0C22"/>
    <w:rsid w:val="00DA38C5"/>
    <w:rsid w:val="00DC4C85"/>
    <w:rsid w:val="00DD0B09"/>
    <w:rsid w:val="00DD29E8"/>
    <w:rsid w:val="00DD507F"/>
    <w:rsid w:val="00DE12E5"/>
    <w:rsid w:val="00DE3751"/>
    <w:rsid w:val="00DF17DB"/>
    <w:rsid w:val="00DF205B"/>
    <w:rsid w:val="00DF7D6B"/>
    <w:rsid w:val="00E0260D"/>
    <w:rsid w:val="00E060B5"/>
    <w:rsid w:val="00E070A9"/>
    <w:rsid w:val="00E07ECB"/>
    <w:rsid w:val="00E12374"/>
    <w:rsid w:val="00E13A7A"/>
    <w:rsid w:val="00E16C99"/>
    <w:rsid w:val="00E1761D"/>
    <w:rsid w:val="00E20018"/>
    <w:rsid w:val="00E20125"/>
    <w:rsid w:val="00E23FAA"/>
    <w:rsid w:val="00E25148"/>
    <w:rsid w:val="00E26E62"/>
    <w:rsid w:val="00E27587"/>
    <w:rsid w:val="00E319FE"/>
    <w:rsid w:val="00E31F47"/>
    <w:rsid w:val="00E32CAF"/>
    <w:rsid w:val="00E35C34"/>
    <w:rsid w:val="00E37458"/>
    <w:rsid w:val="00E37D97"/>
    <w:rsid w:val="00E47971"/>
    <w:rsid w:val="00E500CF"/>
    <w:rsid w:val="00E63E2C"/>
    <w:rsid w:val="00E65410"/>
    <w:rsid w:val="00E90000"/>
    <w:rsid w:val="00E91B6F"/>
    <w:rsid w:val="00EB2378"/>
    <w:rsid w:val="00EB354E"/>
    <w:rsid w:val="00EC077A"/>
    <w:rsid w:val="00EC7AC1"/>
    <w:rsid w:val="00EC7D6C"/>
    <w:rsid w:val="00ED5CFA"/>
    <w:rsid w:val="00EE3E44"/>
    <w:rsid w:val="00EF209F"/>
    <w:rsid w:val="00EF7E87"/>
    <w:rsid w:val="00F01680"/>
    <w:rsid w:val="00F01F6E"/>
    <w:rsid w:val="00F10F98"/>
    <w:rsid w:val="00F1386A"/>
    <w:rsid w:val="00F2047B"/>
    <w:rsid w:val="00F21E1B"/>
    <w:rsid w:val="00F229A4"/>
    <w:rsid w:val="00F263E1"/>
    <w:rsid w:val="00F265A8"/>
    <w:rsid w:val="00F27255"/>
    <w:rsid w:val="00F33D01"/>
    <w:rsid w:val="00F3459A"/>
    <w:rsid w:val="00F41F2E"/>
    <w:rsid w:val="00F4446F"/>
    <w:rsid w:val="00F47942"/>
    <w:rsid w:val="00F53220"/>
    <w:rsid w:val="00F55D6A"/>
    <w:rsid w:val="00F606BC"/>
    <w:rsid w:val="00F64F03"/>
    <w:rsid w:val="00F745AB"/>
    <w:rsid w:val="00F761D1"/>
    <w:rsid w:val="00F8193D"/>
    <w:rsid w:val="00F8243C"/>
    <w:rsid w:val="00F90F0D"/>
    <w:rsid w:val="00F94F1F"/>
    <w:rsid w:val="00F978D8"/>
    <w:rsid w:val="00FB6D65"/>
    <w:rsid w:val="00FC16C9"/>
    <w:rsid w:val="00FC7B1B"/>
    <w:rsid w:val="00FD4119"/>
    <w:rsid w:val="00FD5C20"/>
    <w:rsid w:val="00FD6913"/>
    <w:rsid w:val="00FE6D46"/>
    <w:rsid w:val="00FF0917"/>
    <w:rsid w:val="00FF1927"/>
    <w:rsid w:val="00FF2C0A"/>
    <w:rsid w:val="00FF328C"/>
    <w:rsid w:val="00FF3FD1"/>
    <w:rsid w:val="00FF67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488CD38"/>
  <w15:docId w15:val="{3F130F8A-FF32-45C9-B54F-B2654C5B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35311"/>
    <w:rPr>
      <w:sz w:val="22"/>
      <w:szCs w:val="22"/>
    </w:rPr>
  </w:style>
  <w:style w:type="paragraph" w:styleId="Titre1">
    <w:name w:val="heading 1"/>
    <w:basedOn w:val="Normal"/>
    <w:next w:val="Normal"/>
    <w:qFormat/>
    <w:rsid w:val="00335311"/>
    <w:pPr>
      <w:keepNext/>
      <w:numPr>
        <w:numId w:val="1"/>
      </w:numPr>
      <w:spacing w:before="240" w:after="60"/>
      <w:outlineLvl w:val="0"/>
    </w:pPr>
    <w:rPr>
      <w:kern w:val="28"/>
      <w:sz w:val="28"/>
      <w:szCs w:val="28"/>
      <w:u w:val="single"/>
    </w:rPr>
  </w:style>
  <w:style w:type="paragraph" w:styleId="Titre2">
    <w:name w:val="heading 2"/>
    <w:basedOn w:val="Normal"/>
    <w:next w:val="Normal"/>
    <w:qFormat/>
    <w:rsid w:val="00335311"/>
    <w:pPr>
      <w:keepNext/>
      <w:numPr>
        <w:ilvl w:val="1"/>
        <w:numId w:val="2"/>
      </w:numPr>
      <w:spacing w:before="240" w:after="60"/>
      <w:outlineLvl w:val="1"/>
    </w:pPr>
    <w:rPr>
      <w:rFonts w:ascii="Arial" w:hAnsi="Arial" w:cs="Arial"/>
      <w:sz w:val="24"/>
      <w:szCs w:val="24"/>
      <w:u w:val="single"/>
    </w:rPr>
  </w:style>
  <w:style w:type="paragraph" w:styleId="Titre3">
    <w:name w:val="heading 3"/>
    <w:basedOn w:val="Normal"/>
    <w:next w:val="Normal"/>
    <w:qFormat/>
    <w:rsid w:val="00335311"/>
    <w:pPr>
      <w:keepNext/>
      <w:outlineLvl w:val="2"/>
    </w:pPr>
    <w:rPr>
      <w:rFonts w:ascii="Arial" w:hAnsi="Arial" w:cs="Arial"/>
      <w:b/>
      <w:bCs/>
      <w:smallCaps/>
      <w:color w:val="0000FF"/>
      <w:u w:val="single"/>
    </w:rPr>
  </w:style>
  <w:style w:type="paragraph" w:styleId="Titre4">
    <w:name w:val="heading 4"/>
    <w:basedOn w:val="Normal"/>
    <w:next w:val="Normal"/>
    <w:qFormat/>
    <w:rsid w:val="00335311"/>
    <w:pPr>
      <w:keepNext/>
      <w:shd w:val="pct12" w:color="auto" w:fill="FFFFFF"/>
      <w:outlineLvl w:val="3"/>
    </w:pPr>
    <w:rPr>
      <w:rFonts w:ascii="Arial" w:hAnsi="Arial" w:cs="Arial"/>
      <w:b/>
      <w:bCs/>
    </w:rPr>
  </w:style>
  <w:style w:type="paragraph" w:styleId="Titre5">
    <w:name w:val="heading 5"/>
    <w:basedOn w:val="Normal"/>
    <w:next w:val="Normal"/>
    <w:qFormat/>
    <w:rsid w:val="00335311"/>
    <w:pPr>
      <w:keepNext/>
      <w:jc w:val="both"/>
      <w:outlineLvl w:val="4"/>
    </w:pPr>
    <w:rPr>
      <w:rFonts w:ascii="Arial" w:hAnsi="Arial" w:cs="Arial"/>
      <w:b/>
      <w:bCs/>
      <w:sz w:val="26"/>
      <w:szCs w:val="26"/>
      <w:u w:val="single"/>
    </w:rPr>
  </w:style>
  <w:style w:type="paragraph" w:styleId="Titre6">
    <w:name w:val="heading 6"/>
    <w:basedOn w:val="Normal"/>
    <w:next w:val="Normal"/>
    <w:qFormat/>
    <w:rsid w:val="00335311"/>
    <w:pPr>
      <w:keepNext/>
      <w:jc w:val="both"/>
      <w:outlineLvl w:val="5"/>
    </w:pPr>
    <w:rPr>
      <w:rFonts w:ascii="Arial" w:hAnsi="Arial" w:cs="Arial"/>
      <w:b/>
      <w:bCs/>
      <w:sz w:val="24"/>
      <w:szCs w:val="24"/>
      <w:u w:val="single"/>
    </w:rPr>
  </w:style>
  <w:style w:type="paragraph" w:styleId="Titre7">
    <w:name w:val="heading 7"/>
    <w:basedOn w:val="Normal"/>
    <w:next w:val="Normal"/>
    <w:qFormat/>
    <w:rsid w:val="00335311"/>
    <w:pPr>
      <w:keepNext/>
      <w:ind w:left="4820"/>
      <w:jc w:val="center"/>
      <w:outlineLvl w:val="6"/>
    </w:pPr>
    <w:rPr>
      <w:rFonts w:ascii="Arial" w:hAnsi="Arial" w:cs="Arial"/>
      <w:i/>
      <w:iCs/>
      <w:sz w:val="24"/>
      <w:szCs w:val="24"/>
    </w:rPr>
  </w:style>
  <w:style w:type="paragraph" w:styleId="Titre8">
    <w:name w:val="heading 8"/>
    <w:basedOn w:val="Normal"/>
    <w:next w:val="Normal"/>
    <w:qFormat/>
    <w:rsid w:val="00335311"/>
    <w:pPr>
      <w:keepNext/>
      <w:outlineLvl w:val="7"/>
    </w:pPr>
    <w:rPr>
      <w:rFonts w:ascii="Arial" w:hAnsi="Arial" w:cs="Arial"/>
      <w:b/>
      <w:bCs/>
      <w:smallCaps/>
      <w:sz w:val="20"/>
      <w:szCs w:val="20"/>
    </w:rPr>
  </w:style>
  <w:style w:type="paragraph" w:styleId="Titre9">
    <w:name w:val="heading 9"/>
    <w:basedOn w:val="Normal"/>
    <w:next w:val="Normal"/>
    <w:qFormat/>
    <w:rsid w:val="00335311"/>
    <w:pPr>
      <w:keepNext/>
      <w:jc w:val="center"/>
      <w:outlineLvl w:val="8"/>
    </w:pPr>
    <w:rPr>
      <w:rFonts w:ascii="Arial" w:hAnsi="Arial" w:cs="Arial"/>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335311"/>
    <w:pPr>
      <w:tabs>
        <w:tab w:val="left" w:pos="440"/>
        <w:tab w:val="right" w:leader="dot" w:pos="9062"/>
      </w:tabs>
      <w:spacing w:before="120"/>
    </w:pPr>
    <w:rPr>
      <w:noProof/>
      <w:sz w:val="28"/>
      <w:szCs w:val="28"/>
    </w:rPr>
  </w:style>
  <w:style w:type="paragraph" w:styleId="Retraitnormal">
    <w:name w:val="Normal Indent"/>
    <w:basedOn w:val="Normal"/>
    <w:rsid w:val="00335311"/>
    <w:pPr>
      <w:ind w:left="426" w:hanging="426"/>
      <w:jc w:val="both"/>
    </w:pPr>
    <w:rPr>
      <w:rFonts w:ascii="BR-02H" w:hAnsi="BR-02H"/>
      <w:sz w:val="20"/>
      <w:szCs w:val="20"/>
    </w:rPr>
  </w:style>
  <w:style w:type="paragraph" w:styleId="Corpsdetexte">
    <w:name w:val="Body Text"/>
    <w:basedOn w:val="Normal"/>
    <w:link w:val="CorpsdetexteCar"/>
    <w:rsid w:val="00335311"/>
    <w:pPr>
      <w:jc w:val="both"/>
    </w:pPr>
    <w:rPr>
      <w:rFonts w:ascii="Arial" w:hAnsi="Arial" w:cs="Arial"/>
      <w:color w:val="FF0000"/>
      <w:sz w:val="20"/>
      <w:szCs w:val="20"/>
    </w:rPr>
  </w:style>
  <w:style w:type="paragraph" w:styleId="Retraitcorpsdetexte">
    <w:name w:val="Body Text Indent"/>
    <w:basedOn w:val="Normal"/>
    <w:link w:val="RetraitcorpsdetexteCar"/>
    <w:rsid w:val="00335311"/>
    <w:pPr>
      <w:ind w:left="142" w:hanging="142"/>
      <w:jc w:val="both"/>
    </w:pPr>
    <w:rPr>
      <w:sz w:val="24"/>
      <w:szCs w:val="24"/>
    </w:rPr>
  </w:style>
  <w:style w:type="paragraph" w:styleId="Corpsdetexte3">
    <w:name w:val="Body Text 3"/>
    <w:basedOn w:val="Normal"/>
    <w:rsid w:val="00335311"/>
    <w:rPr>
      <w:rFonts w:ascii="Arial" w:hAnsi="Arial" w:cs="Arial"/>
      <w:color w:val="000000"/>
      <w:sz w:val="20"/>
      <w:szCs w:val="20"/>
    </w:rPr>
  </w:style>
  <w:style w:type="paragraph" w:styleId="Pieddepage">
    <w:name w:val="footer"/>
    <w:basedOn w:val="Normal"/>
    <w:link w:val="PieddepageCar"/>
    <w:uiPriority w:val="99"/>
    <w:rsid w:val="00335311"/>
    <w:pPr>
      <w:tabs>
        <w:tab w:val="center" w:pos="4536"/>
        <w:tab w:val="right" w:pos="9072"/>
      </w:tabs>
    </w:pPr>
  </w:style>
  <w:style w:type="character" w:styleId="Numrodepage">
    <w:name w:val="page number"/>
    <w:basedOn w:val="Policepardfaut"/>
    <w:rsid w:val="00335311"/>
  </w:style>
  <w:style w:type="paragraph" w:styleId="TM2">
    <w:name w:val="toc 2"/>
    <w:basedOn w:val="Normal"/>
    <w:next w:val="Normal"/>
    <w:autoRedefine/>
    <w:semiHidden/>
    <w:rsid w:val="00335311"/>
    <w:pPr>
      <w:ind w:left="220"/>
    </w:pPr>
  </w:style>
  <w:style w:type="paragraph" w:styleId="TM3">
    <w:name w:val="toc 3"/>
    <w:basedOn w:val="Normal"/>
    <w:next w:val="Normal"/>
    <w:autoRedefine/>
    <w:semiHidden/>
    <w:rsid w:val="00335311"/>
    <w:pPr>
      <w:ind w:left="440"/>
    </w:pPr>
  </w:style>
  <w:style w:type="paragraph" w:styleId="TM4">
    <w:name w:val="toc 4"/>
    <w:basedOn w:val="Normal"/>
    <w:next w:val="Normal"/>
    <w:autoRedefine/>
    <w:semiHidden/>
    <w:rsid w:val="00335311"/>
    <w:pPr>
      <w:ind w:left="660"/>
    </w:pPr>
  </w:style>
  <w:style w:type="paragraph" w:styleId="TM5">
    <w:name w:val="toc 5"/>
    <w:basedOn w:val="Normal"/>
    <w:next w:val="Normal"/>
    <w:autoRedefine/>
    <w:semiHidden/>
    <w:rsid w:val="00335311"/>
    <w:pPr>
      <w:ind w:left="880"/>
    </w:pPr>
  </w:style>
  <w:style w:type="paragraph" w:styleId="TM6">
    <w:name w:val="toc 6"/>
    <w:basedOn w:val="Normal"/>
    <w:next w:val="Normal"/>
    <w:autoRedefine/>
    <w:semiHidden/>
    <w:rsid w:val="00335311"/>
    <w:pPr>
      <w:ind w:left="1100"/>
    </w:pPr>
  </w:style>
  <w:style w:type="paragraph" w:styleId="TM7">
    <w:name w:val="toc 7"/>
    <w:basedOn w:val="Normal"/>
    <w:next w:val="Normal"/>
    <w:autoRedefine/>
    <w:semiHidden/>
    <w:rsid w:val="00335311"/>
    <w:pPr>
      <w:ind w:left="1320"/>
    </w:pPr>
  </w:style>
  <w:style w:type="paragraph" w:styleId="TM8">
    <w:name w:val="toc 8"/>
    <w:basedOn w:val="Normal"/>
    <w:next w:val="Normal"/>
    <w:autoRedefine/>
    <w:semiHidden/>
    <w:rsid w:val="00335311"/>
    <w:pPr>
      <w:ind w:left="1540"/>
    </w:pPr>
  </w:style>
  <w:style w:type="paragraph" w:styleId="TM9">
    <w:name w:val="toc 9"/>
    <w:basedOn w:val="Normal"/>
    <w:next w:val="Normal"/>
    <w:autoRedefine/>
    <w:semiHidden/>
    <w:rsid w:val="00335311"/>
    <w:pPr>
      <w:ind w:left="1760"/>
    </w:pPr>
  </w:style>
  <w:style w:type="paragraph" w:styleId="En-tte">
    <w:name w:val="header"/>
    <w:aliases w:val="En-tête1,E.e"/>
    <w:basedOn w:val="Normal"/>
    <w:rsid w:val="00335311"/>
    <w:pPr>
      <w:tabs>
        <w:tab w:val="center" w:pos="4536"/>
        <w:tab w:val="right" w:pos="9072"/>
      </w:tabs>
    </w:pPr>
  </w:style>
  <w:style w:type="paragraph" w:customStyle="1" w:styleId="a">
    <w:name w:val="a"/>
    <w:basedOn w:val="Normal"/>
    <w:rsid w:val="00335311"/>
    <w:pPr>
      <w:overflowPunct w:val="0"/>
      <w:autoSpaceDE w:val="0"/>
      <w:autoSpaceDN w:val="0"/>
      <w:adjustRightInd w:val="0"/>
      <w:spacing w:line="240" w:lineRule="exact"/>
      <w:ind w:left="567" w:right="144" w:hanging="283"/>
      <w:textAlignment w:val="baseline"/>
    </w:pPr>
    <w:rPr>
      <w:rFonts w:ascii="Frutiger 45 Light" w:hAnsi="Frutiger 45 Light"/>
      <w:sz w:val="24"/>
      <w:szCs w:val="24"/>
    </w:rPr>
  </w:style>
  <w:style w:type="paragraph" w:customStyle="1" w:styleId="Normal1">
    <w:name w:val="Normal1"/>
    <w:basedOn w:val="Normal"/>
    <w:rsid w:val="00335311"/>
    <w:pPr>
      <w:keepLines/>
      <w:widowControl w:val="0"/>
      <w:tabs>
        <w:tab w:val="left" w:pos="284"/>
        <w:tab w:val="left" w:pos="567"/>
        <w:tab w:val="left" w:pos="851"/>
      </w:tabs>
      <w:suppressAutoHyphens/>
      <w:ind w:firstLine="284"/>
      <w:jc w:val="both"/>
    </w:pPr>
    <w:rPr>
      <w:rFonts w:eastAsia="Arial Unicode MS"/>
      <w:kern w:val="1"/>
      <w:sz w:val="24"/>
      <w:szCs w:val="24"/>
    </w:rPr>
  </w:style>
  <w:style w:type="paragraph" w:styleId="Corpsdetexte2">
    <w:name w:val="Body Text 2"/>
    <w:basedOn w:val="Normal"/>
    <w:rsid w:val="00335311"/>
    <w:pPr>
      <w:tabs>
        <w:tab w:val="left" w:pos="290"/>
      </w:tabs>
      <w:spacing w:line="240" w:lineRule="exact"/>
      <w:jc w:val="both"/>
    </w:pPr>
    <w:rPr>
      <w:rFonts w:ascii="Arial" w:hAnsi="Arial" w:cs="Arial"/>
      <w:color w:val="0000FF"/>
      <w:sz w:val="24"/>
      <w:szCs w:val="24"/>
    </w:rPr>
  </w:style>
  <w:style w:type="paragraph" w:styleId="Retraitcorpsdetexte2">
    <w:name w:val="Body Text Indent 2"/>
    <w:basedOn w:val="Normal"/>
    <w:rsid w:val="00335311"/>
    <w:pPr>
      <w:ind w:left="567"/>
      <w:jc w:val="both"/>
    </w:pPr>
    <w:rPr>
      <w:rFonts w:ascii="Arial" w:hAnsi="Arial" w:cs="Arial"/>
      <w:sz w:val="24"/>
      <w:szCs w:val="24"/>
    </w:rPr>
  </w:style>
  <w:style w:type="paragraph" w:customStyle="1" w:styleId="libellearticle">
    <w:name w:val="libellearticle"/>
    <w:basedOn w:val="Normal"/>
    <w:rsid w:val="00335311"/>
    <w:pPr>
      <w:overflowPunct w:val="0"/>
      <w:autoSpaceDE w:val="0"/>
      <w:autoSpaceDN w:val="0"/>
      <w:adjustRightInd w:val="0"/>
      <w:spacing w:before="100" w:after="100"/>
      <w:jc w:val="both"/>
      <w:textAlignment w:val="baseline"/>
    </w:pPr>
    <w:rPr>
      <w:rFonts w:ascii="Verdana" w:hAnsi="Verdana"/>
      <w:color w:val="000000"/>
      <w:sz w:val="20"/>
      <w:szCs w:val="20"/>
    </w:rPr>
  </w:style>
  <w:style w:type="paragraph" w:styleId="Titre">
    <w:name w:val="Title"/>
    <w:basedOn w:val="Normal"/>
    <w:qFormat/>
    <w:rsid w:val="00335311"/>
    <w:pPr>
      <w:overflowPunct w:val="0"/>
      <w:autoSpaceDE w:val="0"/>
      <w:autoSpaceDN w:val="0"/>
      <w:adjustRightInd w:val="0"/>
      <w:jc w:val="center"/>
      <w:textAlignment w:val="baseline"/>
    </w:pPr>
    <w:rPr>
      <w:rFonts w:ascii="Arial" w:hAnsi="Arial" w:cs="Arial"/>
      <w:b/>
      <w:bCs/>
      <w:caps/>
      <w:sz w:val="28"/>
      <w:szCs w:val="28"/>
    </w:rPr>
  </w:style>
  <w:style w:type="paragraph" w:customStyle="1" w:styleId="Chapitre">
    <w:name w:val="Chapitre"/>
    <w:basedOn w:val="Normal"/>
    <w:rsid w:val="00335311"/>
    <w:pPr>
      <w:pBdr>
        <w:bottom w:val="thinThickSmallGap" w:sz="12" w:space="1" w:color="000080"/>
      </w:pBdr>
      <w:jc w:val="center"/>
    </w:pPr>
    <w:rPr>
      <w:rFonts w:ascii="Century Gothic" w:hAnsi="Century Gothic"/>
      <w:b/>
      <w:bCs/>
      <w:color w:val="000080"/>
      <w:sz w:val="40"/>
      <w:szCs w:val="40"/>
      <w14:shadow w14:blurRad="50800" w14:dist="38100" w14:dir="2700000" w14:sx="100000" w14:sy="100000" w14:kx="0" w14:ky="0" w14:algn="tl">
        <w14:srgbClr w14:val="000000">
          <w14:alpha w14:val="60000"/>
        </w14:srgbClr>
      </w14:shadow>
    </w:rPr>
  </w:style>
  <w:style w:type="paragraph" w:styleId="Notedebasdepage">
    <w:name w:val="footnote text"/>
    <w:basedOn w:val="Normal"/>
    <w:semiHidden/>
    <w:rsid w:val="00335311"/>
    <w:pPr>
      <w:jc w:val="both"/>
    </w:pPr>
    <w:rPr>
      <w:sz w:val="20"/>
      <w:szCs w:val="20"/>
    </w:rPr>
  </w:style>
  <w:style w:type="character" w:styleId="Appelnotedebasdep">
    <w:name w:val="footnote reference"/>
    <w:basedOn w:val="Policepardfaut"/>
    <w:semiHidden/>
    <w:rsid w:val="00335311"/>
    <w:rPr>
      <w:vertAlign w:val="superscript"/>
    </w:rPr>
  </w:style>
  <w:style w:type="paragraph" w:customStyle="1" w:styleId="Normalsolidaire">
    <w:name w:val="Normal solidaire"/>
    <w:basedOn w:val="Normal"/>
    <w:rsid w:val="00335311"/>
    <w:pPr>
      <w:spacing w:before="180" w:after="120"/>
      <w:jc w:val="both"/>
    </w:pPr>
    <w:rPr>
      <w:rFonts w:ascii="Arial" w:hAnsi="Arial" w:cs="Arial"/>
      <w:sz w:val="20"/>
      <w:szCs w:val="20"/>
    </w:rPr>
  </w:style>
  <w:style w:type="character" w:styleId="Lienhypertexte">
    <w:name w:val="Hyperlink"/>
    <w:basedOn w:val="Policepardfaut"/>
    <w:rsid w:val="00335311"/>
    <w:rPr>
      <w:color w:val="0000FF"/>
      <w:u w:val="single"/>
    </w:rPr>
  </w:style>
  <w:style w:type="paragraph" w:customStyle="1" w:styleId="Style1">
    <w:name w:val="Style1"/>
    <w:basedOn w:val="Titre1"/>
    <w:rsid w:val="00335311"/>
    <w:pPr>
      <w:numPr>
        <w:numId w:val="0"/>
      </w:numPr>
    </w:pPr>
    <w:rPr>
      <w:rFonts w:ascii="Arial" w:hAnsi="Arial" w:cs="Arial"/>
      <w:b/>
      <w:bCs/>
      <w:sz w:val="26"/>
      <w:szCs w:val="26"/>
    </w:rPr>
  </w:style>
  <w:style w:type="paragraph" w:customStyle="1" w:styleId="CCAP">
    <w:name w:val="CCAP"/>
    <w:basedOn w:val="Titre1"/>
    <w:rsid w:val="00335311"/>
    <w:pPr>
      <w:numPr>
        <w:numId w:val="0"/>
      </w:numPr>
    </w:pPr>
    <w:rPr>
      <w:rFonts w:ascii="Arial" w:hAnsi="Arial" w:cs="Arial"/>
      <w:b/>
      <w:bCs/>
      <w:sz w:val="26"/>
      <w:szCs w:val="26"/>
    </w:rPr>
  </w:style>
  <w:style w:type="paragraph" w:customStyle="1" w:styleId="P1">
    <w:name w:val="P1"/>
    <w:basedOn w:val="Normal"/>
    <w:rsid w:val="00335311"/>
    <w:pPr>
      <w:suppressAutoHyphens/>
      <w:spacing w:after="240" w:line="240" w:lineRule="exact"/>
      <w:jc w:val="both"/>
    </w:pPr>
    <w:rPr>
      <w:rFonts w:ascii="Arial" w:hAnsi="Arial" w:cs="Arial"/>
    </w:rPr>
  </w:style>
  <w:style w:type="paragraph" w:customStyle="1" w:styleId="RedTxt">
    <w:name w:val="RedTxt"/>
    <w:basedOn w:val="Normal"/>
    <w:rsid w:val="00335311"/>
    <w:pPr>
      <w:keepLines/>
      <w:widowControl w:val="0"/>
      <w:autoSpaceDE w:val="0"/>
      <w:autoSpaceDN w:val="0"/>
      <w:adjustRightInd w:val="0"/>
    </w:pPr>
    <w:rPr>
      <w:rFonts w:ascii="Arial" w:hAnsi="Arial" w:cs="Arial"/>
      <w:sz w:val="18"/>
      <w:szCs w:val="18"/>
    </w:rPr>
  </w:style>
  <w:style w:type="paragraph" w:customStyle="1" w:styleId="fd-arial-11--noir">
    <w:name w:val="fd-arial-11--noir"/>
    <w:basedOn w:val="Normal"/>
    <w:rsid w:val="00335311"/>
    <w:pPr>
      <w:spacing w:before="100" w:after="100"/>
    </w:pPr>
    <w:rPr>
      <w:rFonts w:ascii="Arial" w:hAnsi="Arial" w:cs="Arial"/>
      <w:color w:val="000000"/>
      <w:sz w:val="24"/>
      <w:szCs w:val="24"/>
    </w:rPr>
  </w:style>
  <w:style w:type="paragraph" w:customStyle="1" w:styleId="PARAGRAPHE">
    <w:name w:val="PARAGRAPHE"/>
    <w:basedOn w:val="Normal"/>
    <w:rsid w:val="00335311"/>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rPr>
  </w:style>
  <w:style w:type="paragraph" w:styleId="Explorateurdedocuments">
    <w:name w:val="Document Map"/>
    <w:basedOn w:val="Normal"/>
    <w:semiHidden/>
    <w:rsid w:val="00335311"/>
    <w:pPr>
      <w:shd w:val="clear" w:color="auto" w:fill="000080"/>
    </w:pPr>
    <w:rPr>
      <w:rFonts w:ascii="Tahoma" w:hAnsi="Tahoma" w:cs="Tahoma"/>
    </w:rPr>
  </w:style>
  <w:style w:type="table" w:styleId="Grilledutableau">
    <w:name w:val="Table Grid"/>
    <w:basedOn w:val="TableauNormal"/>
    <w:rsid w:val="00421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3916B8"/>
    <w:pPr>
      <w:ind w:left="312" w:hanging="312"/>
      <w:jc w:val="both"/>
    </w:pPr>
    <w:rPr>
      <w:szCs w:val="20"/>
    </w:rPr>
  </w:style>
  <w:style w:type="paragraph" w:styleId="Textedebulles">
    <w:name w:val="Balloon Text"/>
    <w:basedOn w:val="Normal"/>
    <w:semiHidden/>
    <w:rsid w:val="00863358"/>
    <w:rPr>
      <w:rFonts w:ascii="Tahoma" w:hAnsi="Tahoma" w:cs="Tahoma"/>
      <w:sz w:val="16"/>
      <w:szCs w:val="16"/>
    </w:rPr>
  </w:style>
  <w:style w:type="character" w:styleId="lev">
    <w:name w:val="Strong"/>
    <w:basedOn w:val="Policepardfaut"/>
    <w:uiPriority w:val="22"/>
    <w:qFormat/>
    <w:rsid w:val="00AC25A9"/>
    <w:rPr>
      <w:b/>
      <w:bCs/>
    </w:rPr>
  </w:style>
  <w:style w:type="paragraph" w:styleId="Sous-titre">
    <w:name w:val="Subtitle"/>
    <w:basedOn w:val="Normal"/>
    <w:next w:val="Normal"/>
    <w:link w:val="Sous-titreCar"/>
    <w:qFormat/>
    <w:rsid w:val="00AC25A9"/>
    <w:pPr>
      <w:spacing w:after="60"/>
      <w:jc w:val="center"/>
      <w:outlineLvl w:val="1"/>
    </w:pPr>
    <w:rPr>
      <w:rFonts w:ascii="Cambria" w:hAnsi="Cambria"/>
      <w:sz w:val="24"/>
      <w:szCs w:val="24"/>
    </w:rPr>
  </w:style>
  <w:style w:type="character" w:customStyle="1" w:styleId="Sous-titreCar">
    <w:name w:val="Sous-titre Car"/>
    <w:basedOn w:val="Policepardfaut"/>
    <w:link w:val="Sous-titre"/>
    <w:rsid w:val="00AC25A9"/>
    <w:rPr>
      <w:rFonts w:ascii="Cambria" w:eastAsia="Times New Roman" w:hAnsi="Cambria" w:cs="Times New Roman"/>
      <w:sz w:val="24"/>
      <w:szCs w:val="24"/>
    </w:rPr>
  </w:style>
  <w:style w:type="character" w:styleId="Accentuation">
    <w:name w:val="Emphasis"/>
    <w:basedOn w:val="Policepardfaut"/>
    <w:qFormat/>
    <w:rsid w:val="00AC25A9"/>
    <w:rPr>
      <w:i/>
      <w:iCs/>
    </w:rPr>
  </w:style>
  <w:style w:type="character" w:styleId="Marquedecommentaire">
    <w:name w:val="annotation reference"/>
    <w:rsid w:val="00A86C6A"/>
    <w:rPr>
      <w:sz w:val="16"/>
      <w:szCs w:val="16"/>
    </w:rPr>
  </w:style>
  <w:style w:type="paragraph" w:styleId="Commentaire">
    <w:name w:val="annotation text"/>
    <w:basedOn w:val="Normal"/>
    <w:link w:val="CommentaireCar"/>
    <w:rsid w:val="00A86C6A"/>
    <w:pPr>
      <w:overflowPunct w:val="0"/>
      <w:autoSpaceDE w:val="0"/>
      <w:autoSpaceDN w:val="0"/>
      <w:adjustRightInd w:val="0"/>
      <w:textAlignment w:val="baseline"/>
    </w:pPr>
    <w:rPr>
      <w:sz w:val="20"/>
      <w:szCs w:val="20"/>
    </w:rPr>
  </w:style>
  <w:style w:type="character" w:customStyle="1" w:styleId="CommentaireCar">
    <w:name w:val="Commentaire Car"/>
    <w:basedOn w:val="Policepardfaut"/>
    <w:link w:val="Commentaire"/>
    <w:rsid w:val="00A86C6A"/>
  </w:style>
  <w:style w:type="character" w:customStyle="1" w:styleId="PieddepageCar">
    <w:name w:val="Pied de page Car"/>
    <w:basedOn w:val="Policepardfaut"/>
    <w:link w:val="Pieddepage"/>
    <w:uiPriority w:val="99"/>
    <w:rsid w:val="003C2826"/>
    <w:rPr>
      <w:sz w:val="22"/>
      <w:szCs w:val="22"/>
    </w:rPr>
  </w:style>
  <w:style w:type="paragraph" w:styleId="Paragraphedeliste">
    <w:name w:val="List Paragraph"/>
    <w:basedOn w:val="Normal"/>
    <w:uiPriority w:val="34"/>
    <w:qFormat/>
    <w:rsid w:val="00C85534"/>
    <w:pPr>
      <w:ind w:left="708"/>
    </w:pPr>
  </w:style>
  <w:style w:type="character" w:customStyle="1" w:styleId="CorpsdetexteCar">
    <w:name w:val="Corps de texte Car"/>
    <w:basedOn w:val="Policepardfaut"/>
    <w:link w:val="Corpsdetexte"/>
    <w:rsid w:val="00E23FAA"/>
    <w:rPr>
      <w:rFonts w:ascii="Arial" w:hAnsi="Arial" w:cs="Arial"/>
      <w:color w:val="FF0000"/>
    </w:rPr>
  </w:style>
  <w:style w:type="character" w:customStyle="1" w:styleId="Normal2">
    <w:name w:val="Normal2"/>
    <w:basedOn w:val="Policepardfaut"/>
    <w:rsid w:val="002C4DE5"/>
  </w:style>
  <w:style w:type="paragraph" w:customStyle="1" w:styleId="Listepuces1">
    <w:name w:val="Liste à puces 1"/>
    <w:basedOn w:val="Normal"/>
    <w:rsid w:val="00F745AB"/>
    <w:pPr>
      <w:numPr>
        <w:numId w:val="7"/>
      </w:numPr>
      <w:tabs>
        <w:tab w:val="clear" w:pos="644"/>
      </w:tabs>
      <w:suppressAutoHyphens/>
      <w:spacing w:after="40"/>
      <w:ind w:left="568" w:hanging="284"/>
      <w:jc w:val="both"/>
    </w:pPr>
    <w:rPr>
      <w:rFonts w:ascii="Arial" w:hAnsi="Arial" w:cs="Arial"/>
      <w:sz w:val="20"/>
      <w:szCs w:val="20"/>
    </w:rPr>
  </w:style>
  <w:style w:type="character" w:customStyle="1" w:styleId="RetraitcorpsdetexteCar">
    <w:name w:val="Retrait corps de texte Car"/>
    <w:link w:val="Retraitcorpsdetexte"/>
    <w:rsid w:val="00870A6A"/>
    <w:rPr>
      <w:sz w:val="24"/>
      <w:szCs w:val="24"/>
    </w:rPr>
  </w:style>
  <w:style w:type="paragraph" w:styleId="Sansinterligne">
    <w:name w:val="No Spacing"/>
    <w:uiPriority w:val="1"/>
    <w:qFormat/>
    <w:rsid w:val="00AE6BBD"/>
    <w:pPr>
      <w:ind w:left="10" w:right="229" w:hanging="10"/>
      <w:jc w:val="both"/>
    </w:pPr>
    <w:rPr>
      <w:rFonts w:ascii="Arial" w:eastAsia="Arial" w:hAnsi="Arial" w:cs="Arial"/>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k.el-hassan@urssaf.fr"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57B50-6A27-4DB8-A7AF-380137F4D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5</Pages>
  <Words>1362</Words>
  <Characters>8221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PROCEDURE ADAPTEE</vt:lpstr>
    </vt:vector>
  </TitlesOfParts>
  <Company>URSSAF DU LOT</Company>
  <LinksUpToDate>false</LinksUpToDate>
  <CharactersWithSpaces>9564</CharactersWithSpaces>
  <SharedDoc>false</SharedDoc>
  <HLinks>
    <vt:vector size="6" baseType="variant">
      <vt:variant>
        <vt:i4>196707</vt:i4>
      </vt:variant>
      <vt:variant>
        <vt:i4>0</vt:i4>
      </vt:variant>
      <vt:variant>
        <vt:i4>0</vt:i4>
      </vt:variant>
      <vt:variant>
        <vt:i4>5</vt:i4>
      </vt:variant>
      <vt:variant>
        <vt:lpwstr>mailto:franck.elhassan@urssaf.fr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ADAPTEE</dc:title>
  <dc:creator>UR46002430</dc:creator>
  <cp:lastModifiedBy>SAINT MARTIN Margaux (Normandie)</cp:lastModifiedBy>
  <cp:revision>13</cp:revision>
  <cp:lastPrinted>2012-06-29T08:15:00Z</cp:lastPrinted>
  <dcterms:created xsi:type="dcterms:W3CDTF">2025-08-21T13:24:00Z</dcterms:created>
  <dcterms:modified xsi:type="dcterms:W3CDTF">2025-09-15T08:19:00Z</dcterms:modified>
</cp:coreProperties>
</file>